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E6C" w:rsidRDefault="00721E6C" w:rsidP="00721E6C">
      <w:pPr>
        <w:jc w:val="center"/>
        <w:rPr>
          <w:rFonts w:eastAsia="Calibri" w:cs="Calibri"/>
          <w:b/>
          <w:sz w:val="28"/>
          <w:szCs w:val="28"/>
          <w:lang w:eastAsia="ar-SA"/>
        </w:rPr>
      </w:pPr>
      <w:r>
        <w:rPr>
          <w:rFonts w:eastAsia="Calibri" w:cs="Calibri"/>
          <w:b/>
          <w:sz w:val="28"/>
          <w:szCs w:val="28"/>
          <w:lang w:eastAsia="ar-SA"/>
        </w:rPr>
        <w:t>Анализ учебно-воспитательной работы</w:t>
      </w:r>
    </w:p>
    <w:p w:rsidR="00721E6C" w:rsidRDefault="00721E6C" w:rsidP="00721E6C">
      <w:pPr>
        <w:jc w:val="center"/>
        <w:rPr>
          <w:rFonts w:eastAsia="Calibri"/>
          <w:b/>
          <w:sz w:val="28"/>
          <w:szCs w:val="28"/>
          <w:lang w:eastAsia="en-US"/>
        </w:rPr>
      </w:pPr>
      <w:r>
        <w:rPr>
          <w:b/>
          <w:sz w:val="28"/>
          <w:szCs w:val="28"/>
        </w:rPr>
        <w:t>ГБ</w:t>
      </w:r>
      <w:proofErr w:type="gramStart"/>
      <w:r>
        <w:rPr>
          <w:b/>
          <w:sz w:val="28"/>
          <w:szCs w:val="28"/>
        </w:rPr>
        <w:t>С(</w:t>
      </w:r>
      <w:proofErr w:type="gramEnd"/>
      <w:r>
        <w:rPr>
          <w:b/>
          <w:sz w:val="28"/>
          <w:szCs w:val="28"/>
        </w:rPr>
        <w:t>К)ОУ</w:t>
      </w:r>
      <w:r>
        <w:rPr>
          <w:rFonts w:eastAsia="Calibri"/>
          <w:b/>
          <w:sz w:val="28"/>
          <w:szCs w:val="28"/>
          <w:lang w:eastAsia="en-US"/>
        </w:rPr>
        <w:t xml:space="preserve">«КС(К)ОШ № 76 </w:t>
      </w:r>
      <w:r>
        <w:rPr>
          <w:rFonts w:eastAsia="Calibri"/>
          <w:b/>
          <w:sz w:val="28"/>
          <w:szCs w:val="28"/>
          <w:lang w:val="en-US" w:eastAsia="en-US"/>
        </w:rPr>
        <w:t>VIII</w:t>
      </w:r>
      <w:r>
        <w:rPr>
          <w:rFonts w:eastAsia="Calibri"/>
          <w:b/>
          <w:sz w:val="28"/>
          <w:szCs w:val="28"/>
          <w:lang w:eastAsia="en-US"/>
        </w:rPr>
        <w:t xml:space="preserve"> вида»</w:t>
      </w:r>
    </w:p>
    <w:p w:rsidR="00721E6C" w:rsidRDefault="00721E6C" w:rsidP="00721E6C">
      <w:pPr>
        <w:tabs>
          <w:tab w:val="left" w:pos="8490"/>
        </w:tabs>
        <w:suppressAutoHyphens/>
        <w:spacing w:line="276" w:lineRule="auto"/>
        <w:jc w:val="center"/>
        <w:rPr>
          <w:rFonts w:eastAsia="Calibri" w:cs="Calibri"/>
          <w:b/>
          <w:sz w:val="28"/>
          <w:szCs w:val="28"/>
          <w:lang w:eastAsia="ar-SA"/>
        </w:rPr>
      </w:pPr>
      <w:r>
        <w:rPr>
          <w:rFonts w:eastAsia="Calibri" w:cs="Calibri"/>
          <w:b/>
          <w:sz w:val="28"/>
          <w:szCs w:val="28"/>
          <w:lang w:eastAsia="ar-SA"/>
        </w:rPr>
        <w:t>за 2014- 2015  учебный год</w:t>
      </w:r>
    </w:p>
    <w:p w:rsidR="00721E6C" w:rsidRDefault="00721E6C" w:rsidP="00721E6C">
      <w:pPr>
        <w:widowControl w:val="0"/>
        <w:tabs>
          <w:tab w:val="center" w:pos="4153"/>
          <w:tab w:val="right" w:pos="8306"/>
        </w:tabs>
        <w:suppressAutoHyphens/>
        <w:jc w:val="both"/>
        <w:rPr>
          <w:rFonts w:eastAsia="DejaVu Sans"/>
          <w:kern w:val="2"/>
          <w:sz w:val="28"/>
          <w:szCs w:val="28"/>
          <w:lang w:eastAsia="en-US"/>
        </w:rPr>
      </w:pPr>
      <w:r>
        <w:rPr>
          <w:rFonts w:eastAsia="DejaVu Sans"/>
          <w:kern w:val="2"/>
          <w:sz w:val="28"/>
          <w:szCs w:val="28"/>
          <w:lang w:eastAsia="en-US"/>
        </w:rPr>
        <w:t xml:space="preserve">     Целью специальной (коррекционной) школы является</w:t>
      </w:r>
      <w:r>
        <w:rPr>
          <w:rFonts w:eastAsia="DejaVu Sans"/>
          <w:b/>
          <w:kern w:val="2"/>
          <w:sz w:val="28"/>
          <w:szCs w:val="28"/>
          <w:lang w:eastAsia="en-US"/>
        </w:rPr>
        <w:t xml:space="preserve"> </w:t>
      </w:r>
      <w:r>
        <w:rPr>
          <w:rFonts w:eastAsia="DejaVu Sans"/>
          <w:kern w:val="2"/>
          <w:sz w:val="28"/>
          <w:szCs w:val="28"/>
          <w:lang w:eastAsia="en-US"/>
        </w:rPr>
        <w:t xml:space="preserve">создание благоприятных условий для социализации, интеграции лиц с ограниченными возможностями здоровья в общество путем психолого-педагогической и творческой реабилитации. </w:t>
      </w:r>
      <w:r>
        <w:rPr>
          <w:rFonts w:eastAsia="Calibri" w:cs="Calibri"/>
          <w:sz w:val="28"/>
          <w:szCs w:val="28"/>
          <w:lang w:eastAsia="ar-SA"/>
        </w:rPr>
        <w:t>Благодаря правильной организации учебного процесса, индивидуальной  коррекционно-воспитательной работе решаются задачи по преодолению и исправлению психофизических недостатков обучающихся.</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В 2014-2015 учебном  году  осуществлялась целенаправленная работа по решению следующих задач:</w:t>
      </w:r>
    </w:p>
    <w:p w:rsidR="00721E6C" w:rsidRDefault="00721E6C" w:rsidP="00721E6C">
      <w:pPr>
        <w:widowControl w:val="0"/>
        <w:suppressAutoHyphens/>
        <w:jc w:val="both"/>
        <w:rPr>
          <w:rFonts w:eastAsia="DejaVu Sans"/>
          <w:kern w:val="2"/>
          <w:sz w:val="28"/>
          <w:szCs w:val="28"/>
          <w:lang w:eastAsia="en-US"/>
        </w:rPr>
      </w:pPr>
      <w:r>
        <w:rPr>
          <w:rFonts w:eastAsia="DejaVu Sans"/>
          <w:kern w:val="2"/>
          <w:sz w:val="28"/>
          <w:szCs w:val="28"/>
          <w:lang w:eastAsia="en-US"/>
        </w:rPr>
        <w:t>- создание условий для нравственно-эстетической реабилитации учащихся;</w:t>
      </w:r>
    </w:p>
    <w:p w:rsidR="00721E6C" w:rsidRDefault="00721E6C" w:rsidP="00721E6C">
      <w:pPr>
        <w:widowControl w:val="0"/>
        <w:suppressAutoHyphens/>
        <w:jc w:val="both"/>
        <w:rPr>
          <w:rFonts w:eastAsia="DejaVu Sans"/>
          <w:kern w:val="2"/>
          <w:sz w:val="28"/>
          <w:szCs w:val="28"/>
          <w:lang w:eastAsia="en-US"/>
        </w:rPr>
      </w:pPr>
      <w:r>
        <w:rPr>
          <w:rFonts w:eastAsia="DejaVu Sans"/>
          <w:kern w:val="2"/>
          <w:sz w:val="28"/>
          <w:szCs w:val="28"/>
          <w:lang w:eastAsia="en-US"/>
        </w:rPr>
        <w:t>- содействие наиболее полной адаптации учащихся в коллективе и в обществе в целом;</w:t>
      </w:r>
    </w:p>
    <w:p w:rsidR="00721E6C" w:rsidRDefault="00721E6C" w:rsidP="00721E6C">
      <w:pPr>
        <w:widowControl w:val="0"/>
        <w:tabs>
          <w:tab w:val="center" w:pos="4153"/>
          <w:tab w:val="right" w:pos="8306"/>
        </w:tabs>
        <w:suppressAutoHyphens/>
        <w:jc w:val="both"/>
        <w:rPr>
          <w:rFonts w:eastAsia="DejaVu Sans"/>
          <w:kern w:val="2"/>
          <w:sz w:val="28"/>
          <w:szCs w:val="28"/>
          <w:lang w:eastAsia="en-US"/>
        </w:rPr>
      </w:pPr>
      <w:r>
        <w:rPr>
          <w:rFonts w:eastAsia="DejaVu Sans"/>
          <w:kern w:val="2"/>
          <w:sz w:val="28"/>
          <w:szCs w:val="28"/>
          <w:lang w:eastAsia="en-US"/>
        </w:rPr>
        <w:t>- создание условий для формирования профилактических навыков бережного отношения к своему здоровью;</w:t>
      </w:r>
    </w:p>
    <w:p w:rsidR="00721E6C" w:rsidRDefault="00721E6C" w:rsidP="00721E6C">
      <w:pPr>
        <w:widowControl w:val="0"/>
        <w:tabs>
          <w:tab w:val="center" w:pos="4153"/>
          <w:tab w:val="right" w:pos="8306"/>
        </w:tabs>
        <w:suppressAutoHyphens/>
        <w:jc w:val="both"/>
        <w:rPr>
          <w:rFonts w:eastAsia="DejaVu Sans"/>
          <w:kern w:val="2"/>
          <w:sz w:val="28"/>
          <w:szCs w:val="28"/>
          <w:lang w:eastAsia="en-US"/>
        </w:rPr>
      </w:pPr>
      <w:r>
        <w:rPr>
          <w:rFonts w:eastAsia="DejaVu Sans"/>
          <w:kern w:val="2"/>
          <w:sz w:val="28"/>
          <w:szCs w:val="28"/>
          <w:lang w:eastAsia="en-US"/>
        </w:rPr>
        <w:t>- создание условий для личностного и профессионального роста всех участников образовательного процесса;</w:t>
      </w:r>
    </w:p>
    <w:p w:rsidR="00721E6C" w:rsidRDefault="00721E6C" w:rsidP="00721E6C">
      <w:pPr>
        <w:widowControl w:val="0"/>
        <w:tabs>
          <w:tab w:val="center" w:pos="4153"/>
          <w:tab w:val="right" w:pos="8306"/>
        </w:tabs>
        <w:suppressAutoHyphens/>
        <w:jc w:val="both"/>
        <w:rPr>
          <w:rFonts w:eastAsia="DejaVu Sans"/>
          <w:kern w:val="2"/>
          <w:sz w:val="28"/>
          <w:szCs w:val="28"/>
          <w:lang w:eastAsia="en-US"/>
        </w:rPr>
      </w:pPr>
      <w:r>
        <w:rPr>
          <w:rFonts w:eastAsia="DejaVu Sans"/>
          <w:kern w:val="2"/>
          <w:sz w:val="28"/>
          <w:szCs w:val="28"/>
          <w:lang w:eastAsia="en-US"/>
        </w:rPr>
        <w:t xml:space="preserve">- мотивация к непрерывному пополнению знаний через дальнейшую индивидуализацию учебного процесса; </w:t>
      </w:r>
    </w:p>
    <w:p w:rsidR="00721E6C" w:rsidRDefault="00721E6C" w:rsidP="00721E6C">
      <w:pPr>
        <w:pStyle w:val="c9"/>
        <w:spacing w:before="0" w:beforeAutospacing="0" w:after="0" w:afterAutospacing="0"/>
        <w:jc w:val="both"/>
        <w:rPr>
          <w:rFonts w:ascii="Arial" w:hAnsi="Arial" w:cs="Arial"/>
          <w:color w:val="000000"/>
          <w:sz w:val="22"/>
          <w:szCs w:val="22"/>
        </w:rPr>
      </w:pPr>
      <w:r>
        <w:rPr>
          <w:rFonts w:eastAsia="DejaVu Sans"/>
          <w:kern w:val="2"/>
          <w:sz w:val="28"/>
          <w:szCs w:val="28"/>
          <w:lang w:eastAsia="en-US"/>
        </w:rPr>
        <w:t>-</w:t>
      </w:r>
      <w:r>
        <w:rPr>
          <w:rStyle w:val="c3"/>
          <w:color w:val="000000"/>
          <w:sz w:val="28"/>
          <w:szCs w:val="28"/>
        </w:rPr>
        <w:t xml:space="preserve"> включение ребенка в разнообразные виды деятельности, опора </w:t>
      </w:r>
      <w:proofErr w:type="gramStart"/>
      <w:r>
        <w:rPr>
          <w:rStyle w:val="c3"/>
          <w:color w:val="000000"/>
          <w:sz w:val="28"/>
          <w:szCs w:val="28"/>
        </w:rPr>
        <w:t>на</w:t>
      </w:r>
      <w:proofErr w:type="gramEnd"/>
      <w:r>
        <w:rPr>
          <w:rStyle w:val="c3"/>
          <w:color w:val="000000"/>
          <w:sz w:val="28"/>
          <w:szCs w:val="28"/>
        </w:rPr>
        <w:t xml:space="preserve"> сохранные стороны, вовлечение различных анализаторов, разных сторон личности;</w:t>
      </w:r>
    </w:p>
    <w:p w:rsidR="00721E6C" w:rsidRDefault="00721E6C" w:rsidP="00721E6C">
      <w:pPr>
        <w:widowControl w:val="0"/>
        <w:tabs>
          <w:tab w:val="center" w:pos="4153"/>
          <w:tab w:val="right" w:pos="8306"/>
        </w:tabs>
        <w:suppressAutoHyphens/>
        <w:jc w:val="both"/>
        <w:rPr>
          <w:rFonts w:eastAsia="DejaVu Sans"/>
          <w:kern w:val="2"/>
          <w:sz w:val="28"/>
          <w:szCs w:val="28"/>
          <w:lang w:eastAsia="en-US"/>
        </w:rPr>
      </w:pPr>
      <w:r>
        <w:rPr>
          <w:rFonts w:eastAsia="DejaVu Sans"/>
          <w:kern w:val="2"/>
          <w:sz w:val="28"/>
          <w:szCs w:val="28"/>
          <w:lang w:eastAsia="en-US"/>
        </w:rPr>
        <w:t>- сохранение и укрепление здоровья всех участников образовательного процесса;</w:t>
      </w:r>
    </w:p>
    <w:p w:rsidR="00721E6C" w:rsidRDefault="00721E6C" w:rsidP="00721E6C">
      <w:pPr>
        <w:pStyle w:val="c9"/>
        <w:spacing w:before="0" w:beforeAutospacing="0" w:after="0" w:afterAutospacing="0"/>
        <w:jc w:val="both"/>
        <w:rPr>
          <w:rStyle w:val="c3"/>
          <w:color w:val="000000"/>
        </w:rPr>
      </w:pPr>
      <w:r>
        <w:rPr>
          <w:rStyle w:val="c3"/>
          <w:color w:val="000000"/>
          <w:sz w:val="28"/>
          <w:szCs w:val="28"/>
        </w:rPr>
        <w:t>-  организация досуговой деятельности, ориентированной на коррекцию недостатков развития и формирование механизмов компенсации;</w:t>
      </w:r>
    </w:p>
    <w:p w:rsidR="00721E6C" w:rsidRDefault="00721E6C" w:rsidP="00721E6C">
      <w:pPr>
        <w:pStyle w:val="c9"/>
        <w:spacing w:before="0" w:beforeAutospacing="0" w:after="0" w:afterAutospacing="0"/>
        <w:jc w:val="both"/>
        <w:rPr>
          <w:rFonts w:ascii="Arial" w:hAnsi="Arial" w:cs="Arial"/>
          <w:sz w:val="22"/>
          <w:szCs w:val="22"/>
        </w:rPr>
      </w:pPr>
      <w:r>
        <w:rPr>
          <w:rStyle w:val="c3"/>
          <w:color w:val="000000"/>
          <w:sz w:val="28"/>
          <w:szCs w:val="28"/>
        </w:rPr>
        <w:t xml:space="preserve">- </w:t>
      </w:r>
      <w:r>
        <w:rPr>
          <w:rFonts w:eastAsia="DejaVu Sans"/>
          <w:kern w:val="2"/>
          <w:sz w:val="28"/>
          <w:szCs w:val="28"/>
          <w:lang w:eastAsia="en-US"/>
        </w:rPr>
        <w:t>разработка учебных, методических рекомендаций, соответствующих профессиональным запросам педагогов в освоении интегрированной технологии обучения (способность фиксировать межпредметные связи и стоить целостную работу на интегрированной основе);</w:t>
      </w:r>
    </w:p>
    <w:p w:rsidR="00721E6C" w:rsidRDefault="00721E6C" w:rsidP="00721E6C">
      <w:pPr>
        <w:pStyle w:val="c9"/>
        <w:spacing w:before="0" w:beforeAutospacing="0" w:after="0" w:afterAutospacing="0"/>
        <w:jc w:val="both"/>
        <w:rPr>
          <w:rFonts w:ascii="Arial" w:hAnsi="Arial" w:cs="Arial"/>
          <w:color w:val="000000"/>
          <w:sz w:val="22"/>
          <w:szCs w:val="22"/>
        </w:rPr>
      </w:pPr>
      <w:r>
        <w:rPr>
          <w:rStyle w:val="c3"/>
          <w:color w:val="000000"/>
          <w:sz w:val="28"/>
          <w:szCs w:val="28"/>
        </w:rPr>
        <w:t>- разработка разновариантных моделей коррекционно-развивающих занятий, бесед, экскурсий и создание из них методической базы, которой может воспользоваться любой педагог;</w:t>
      </w:r>
    </w:p>
    <w:p w:rsidR="00721E6C" w:rsidRDefault="00721E6C" w:rsidP="00721E6C">
      <w:pPr>
        <w:widowControl w:val="0"/>
        <w:suppressAutoHyphens/>
        <w:jc w:val="both"/>
        <w:rPr>
          <w:rFonts w:eastAsia="DejaVu Sans"/>
          <w:kern w:val="2"/>
          <w:sz w:val="28"/>
          <w:szCs w:val="28"/>
          <w:lang w:eastAsia="en-US"/>
        </w:rPr>
      </w:pPr>
      <w:r>
        <w:rPr>
          <w:rFonts w:eastAsia="DejaVu Sans"/>
          <w:kern w:val="2"/>
          <w:sz w:val="28"/>
          <w:szCs w:val="28"/>
          <w:lang w:eastAsia="en-US"/>
        </w:rPr>
        <w:t xml:space="preserve">-изучение и использование современных педагогических технологий, методик, приемов и способов успешного обучения и воспитания; </w:t>
      </w:r>
    </w:p>
    <w:p w:rsidR="00721E6C" w:rsidRDefault="00721E6C" w:rsidP="00721E6C">
      <w:pPr>
        <w:widowControl w:val="0"/>
        <w:suppressAutoHyphens/>
        <w:jc w:val="both"/>
        <w:rPr>
          <w:rFonts w:eastAsia="DejaVu Sans"/>
          <w:kern w:val="2"/>
          <w:sz w:val="28"/>
          <w:szCs w:val="28"/>
          <w:lang w:eastAsia="en-US"/>
        </w:rPr>
      </w:pPr>
      <w:r>
        <w:rPr>
          <w:rFonts w:eastAsia="DejaVu Sans"/>
          <w:kern w:val="2"/>
          <w:sz w:val="28"/>
          <w:szCs w:val="28"/>
          <w:lang w:eastAsia="en-US"/>
        </w:rPr>
        <w:t>-повышение качества проведения учебных занятий на основе внедрения новых информационных технологий.</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Для  реализации выше перечисленных задач школа располагает всеми необходимыми организационными нормативными и правовыми документами, регламентирующими деятельность учреждения в соответствии с законодательством Российской Федерации и Республики Татарстан в сфере образования. </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lastRenderedPageBreak/>
        <w:t xml:space="preserve">      </w:t>
      </w:r>
      <w:r>
        <w:rPr>
          <w:rFonts w:eastAsia="Calibri" w:cs="Calibri"/>
          <w:sz w:val="28"/>
          <w:szCs w:val="28"/>
          <w:lang w:eastAsia="ar-SA"/>
        </w:rPr>
        <w:t xml:space="preserve">В школе созданы  необходимые условия для обучения, социальной адаптации и профессиональной  </w:t>
      </w:r>
      <w:proofErr w:type="gramStart"/>
      <w:r>
        <w:rPr>
          <w:rFonts w:eastAsia="Calibri" w:cs="Calibri"/>
          <w:sz w:val="28"/>
          <w:szCs w:val="28"/>
          <w:lang w:eastAsia="ar-SA"/>
        </w:rPr>
        <w:t>ориентации</w:t>
      </w:r>
      <w:proofErr w:type="gramEnd"/>
      <w:r>
        <w:rPr>
          <w:rFonts w:eastAsia="Calibri" w:cs="Calibri"/>
          <w:sz w:val="28"/>
          <w:szCs w:val="28"/>
          <w:lang w:eastAsia="ar-SA"/>
        </w:rPr>
        <w:t xml:space="preserve">  обучающихся с учетом санитарно-эпидемиологических требований. </w:t>
      </w:r>
    </w:p>
    <w:p w:rsidR="00721E6C" w:rsidRDefault="00721E6C" w:rsidP="00721E6C">
      <w:pPr>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Расширяется интеграция ИКТ технологий в учебный процесс, что позволяет повысить эффективность обучения.  Все учителя обеспечены персональными ноутбуками, в школе имеется 8 компьютеров, 6 -  моноблоков, 21 ребенок, обучающийся на дому, а также их педагоги имеют комплект программно-технических средств (</w:t>
      </w:r>
      <w:r>
        <w:rPr>
          <w:rFonts w:eastAsia="Calibri" w:cs="Calibri"/>
          <w:sz w:val="28"/>
          <w:szCs w:val="28"/>
          <w:lang w:val="en-US" w:eastAsia="ar-SA"/>
        </w:rPr>
        <w:t>Apple</w:t>
      </w:r>
      <w:r>
        <w:rPr>
          <w:rFonts w:eastAsia="Calibri" w:cs="Calibri"/>
          <w:sz w:val="28"/>
          <w:szCs w:val="28"/>
          <w:lang w:eastAsia="ar-SA"/>
        </w:rPr>
        <w:t xml:space="preserve">), в кабинетах русского языка, математики, актовом зале и в холле на третьем этаже установлено мультимедийное оборудование, в двух кабинетах начальных классов – интерактивные доски. </w:t>
      </w:r>
    </w:p>
    <w:p w:rsidR="00721E6C" w:rsidRDefault="00721E6C" w:rsidP="00721E6C">
      <w:pPr>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     Для выполнения годового плана в 2014-2015 учебном году была создана комфортная образовательная среда на основе индивидуального и   дифференцированного подхода </w:t>
      </w:r>
      <w:proofErr w:type="gramStart"/>
      <w:r>
        <w:rPr>
          <w:rFonts w:eastAsia="Calibri" w:cs="Calibri"/>
          <w:sz w:val="28"/>
          <w:szCs w:val="28"/>
          <w:lang w:eastAsia="ar-SA"/>
        </w:rPr>
        <w:t>к</w:t>
      </w:r>
      <w:proofErr w:type="gramEnd"/>
      <w:r>
        <w:rPr>
          <w:rFonts w:eastAsia="Calibri" w:cs="Calibri"/>
          <w:sz w:val="28"/>
          <w:szCs w:val="28"/>
          <w:lang w:eastAsia="ar-SA"/>
        </w:rPr>
        <w:t xml:space="preserve"> обучающимся, проводилась работа, направленная на сохранение и укрепление здоровья всех субъектов образовательного процесса. Школа работала в пятидневном режиме. Учебный план   был составлен  на основе Базисного плана  специальных  (коррекционных) образовательных учреждений </w:t>
      </w:r>
      <w:r>
        <w:rPr>
          <w:rFonts w:eastAsia="Calibri" w:cs="Calibri"/>
          <w:sz w:val="28"/>
          <w:szCs w:val="28"/>
          <w:lang w:val="en-US" w:eastAsia="ar-SA"/>
        </w:rPr>
        <w:t>VIII</w:t>
      </w:r>
      <w:r>
        <w:rPr>
          <w:rFonts w:eastAsia="Calibri" w:cs="Calibri"/>
          <w:sz w:val="28"/>
          <w:szCs w:val="28"/>
          <w:lang w:eastAsia="ar-SA"/>
        </w:rPr>
        <w:t xml:space="preserve"> вида (</w:t>
      </w:r>
      <w:r>
        <w:rPr>
          <w:rFonts w:eastAsia="Calibri" w:cs="Calibri"/>
          <w:sz w:val="28"/>
          <w:szCs w:val="28"/>
          <w:lang w:val="en-US" w:eastAsia="ar-SA"/>
        </w:rPr>
        <w:t>II</w:t>
      </w:r>
      <w:r>
        <w:rPr>
          <w:rFonts w:eastAsia="Calibri" w:cs="Calibri"/>
          <w:sz w:val="28"/>
          <w:szCs w:val="28"/>
          <w:lang w:eastAsia="ar-SA"/>
        </w:rPr>
        <w:t xml:space="preserve"> вариант). Обучение велось по программам для специальных (коррекционных) школ </w:t>
      </w:r>
      <w:r>
        <w:rPr>
          <w:rFonts w:eastAsia="Calibri" w:cs="Calibri"/>
          <w:sz w:val="28"/>
          <w:szCs w:val="28"/>
          <w:lang w:val="en-US" w:eastAsia="ar-SA"/>
        </w:rPr>
        <w:t>VIII</w:t>
      </w:r>
      <w:r>
        <w:rPr>
          <w:rFonts w:eastAsia="Calibri" w:cs="Calibri"/>
          <w:sz w:val="28"/>
          <w:szCs w:val="28"/>
          <w:lang w:eastAsia="ar-SA"/>
        </w:rPr>
        <w:t xml:space="preserve"> вида. </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Учебный процесс осуществлялся в 1 смену. Во второй половине дня, согласно заявлениям родителей, работала    группа  продленного дня с общей наполняемостью  20 человек.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 целях сохранения единства образовательного пространства преподавание велось по учебникам, значащимся в федеральном перечне учебных изданий.</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В текущем учебном году  в школе   обучалось  163   человека, из них 73  ребенка,  на основании медицинских справок, находились на надомном обучении. </w:t>
      </w:r>
    </w:p>
    <w:p w:rsidR="00721E6C" w:rsidRDefault="00721E6C" w:rsidP="00721E6C">
      <w:pPr>
        <w:tabs>
          <w:tab w:val="left" w:pos="8490"/>
        </w:tabs>
        <w:suppressAutoHyphens/>
        <w:jc w:val="both"/>
        <w:rPr>
          <w:rFonts w:eastAsia="Calibri" w:cs="Calibri"/>
          <w:sz w:val="28"/>
          <w:szCs w:val="28"/>
          <w:lang w:eastAsia="ar-SA"/>
        </w:rPr>
      </w:pPr>
    </w:p>
    <w:p w:rsidR="00721E6C" w:rsidRDefault="00721E6C" w:rsidP="00721E6C">
      <w:pPr>
        <w:tabs>
          <w:tab w:val="left" w:pos="8490"/>
        </w:tabs>
        <w:suppressAutoHyphens/>
        <w:jc w:val="both"/>
        <w:rPr>
          <w:rFonts w:eastAsia="Calibri" w:cs="Calibri"/>
          <w:b/>
          <w:sz w:val="28"/>
          <w:szCs w:val="28"/>
          <w:u w:val="single"/>
          <w:lang w:eastAsia="ar-SA"/>
        </w:rPr>
      </w:pPr>
      <w:r>
        <w:rPr>
          <w:rFonts w:eastAsia="Calibri" w:cs="Calibri"/>
          <w:b/>
          <w:sz w:val="28"/>
          <w:szCs w:val="28"/>
          <w:u w:val="single"/>
          <w:lang w:eastAsia="ar-SA"/>
        </w:rPr>
        <w:t xml:space="preserve">Комплектование   </w:t>
      </w:r>
    </w:p>
    <w:tbl>
      <w:tblPr>
        <w:tblW w:w="10200" w:type="dxa"/>
        <w:tblInd w:w="-34" w:type="dxa"/>
        <w:tblLayout w:type="fixed"/>
        <w:tblLook w:val="04A0" w:firstRow="1" w:lastRow="0" w:firstColumn="1" w:lastColumn="0" w:noHBand="0" w:noVBand="1"/>
      </w:tblPr>
      <w:tblGrid>
        <w:gridCol w:w="4250"/>
        <w:gridCol w:w="5950"/>
      </w:tblGrid>
      <w:tr w:rsidR="00721E6C" w:rsidTr="00721E6C">
        <w:tc>
          <w:tcPr>
            <w:tcW w:w="4253"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Ступени образования</w:t>
            </w:r>
          </w:p>
        </w:tc>
        <w:tc>
          <w:tcPr>
            <w:tcW w:w="5954"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Число классов/ в них учеников</w:t>
            </w:r>
          </w:p>
        </w:tc>
      </w:tr>
      <w:tr w:rsidR="00721E6C" w:rsidTr="00721E6C">
        <w:tc>
          <w:tcPr>
            <w:tcW w:w="4253"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1-я ступень (начальная школа)</w:t>
            </w:r>
          </w:p>
        </w:tc>
        <w:tc>
          <w:tcPr>
            <w:tcW w:w="5954"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4/83</w:t>
            </w:r>
          </w:p>
        </w:tc>
      </w:tr>
      <w:tr w:rsidR="00721E6C" w:rsidTr="00721E6C">
        <w:tc>
          <w:tcPr>
            <w:tcW w:w="4253"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2-я ступень (основная школа)</w:t>
            </w:r>
          </w:p>
        </w:tc>
        <w:tc>
          <w:tcPr>
            <w:tcW w:w="5954"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7/80</w:t>
            </w:r>
          </w:p>
        </w:tc>
      </w:tr>
      <w:tr w:rsidR="00721E6C" w:rsidTr="00721E6C">
        <w:tc>
          <w:tcPr>
            <w:tcW w:w="4253"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Итого:</w:t>
            </w:r>
          </w:p>
        </w:tc>
        <w:tc>
          <w:tcPr>
            <w:tcW w:w="5954"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11/163</w:t>
            </w:r>
          </w:p>
        </w:tc>
      </w:tr>
    </w:tbl>
    <w:p w:rsidR="00721E6C" w:rsidRDefault="00721E6C" w:rsidP="00721E6C">
      <w:pPr>
        <w:tabs>
          <w:tab w:val="left" w:pos="8490"/>
        </w:tabs>
        <w:suppressAutoHyphens/>
        <w:jc w:val="both"/>
        <w:rPr>
          <w:rFonts w:eastAsia="Calibri" w:cs="Calibri"/>
          <w:b/>
          <w:sz w:val="28"/>
          <w:szCs w:val="28"/>
          <w:lang w:eastAsia="ar-SA"/>
        </w:rPr>
      </w:pPr>
      <w:r>
        <w:rPr>
          <w:rFonts w:eastAsia="Calibri" w:cs="Calibri"/>
          <w:b/>
          <w:sz w:val="28"/>
          <w:szCs w:val="28"/>
          <w:lang w:eastAsia="ar-SA"/>
        </w:rPr>
        <w:t xml:space="preserve">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Учебно-воспитательный процесс осуществлялся коллективом учителей в количестве 37 человек.</w:t>
      </w:r>
    </w:p>
    <w:p w:rsidR="00721E6C" w:rsidRDefault="00721E6C" w:rsidP="00721E6C">
      <w:pPr>
        <w:tabs>
          <w:tab w:val="left" w:pos="8490"/>
        </w:tabs>
        <w:suppressAutoHyphens/>
        <w:jc w:val="both"/>
        <w:rPr>
          <w:rFonts w:eastAsia="Calibri" w:cs="Calibri"/>
          <w:b/>
          <w:sz w:val="28"/>
          <w:szCs w:val="28"/>
          <w:u w:val="single"/>
          <w:lang w:eastAsia="ar-SA"/>
        </w:rPr>
      </w:pPr>
      <w:r>
        <w:rPr>
          <w:rFonts w:eastAsia="Calibri" w:cs="Calibri"/>
          <w:b/>
          <w:sz w:val="28"/>
          <w:szCs w:val="28"/>
          <w:lang w:eastAsia="ar-SA"/>
        </w:rPr>
        <w:t xml:space="preserve"> </w:t>
      </w:r>
      <w:r>
        <w:rPr>
          <w:rFonts w:eastAsia="Calibri" w:cs="Calibri"/>
          <w:b/>
          <w:sz w:val="28"/>
          <w:szCs w:val="28"/>
          <w:u w:val="single"/>
          <w:lang w:eastAsia="ar-SA"/>
        </w:rPr>
        <w:t xml:space="preserve">Образование </w:t>
      </w:r>
    </w:p>
    <w:tbl>
      <w:tblPr>
        <w:tblW w:w="10200" w:type="dxa"/>
        <w:tblInd w:w="-34" w:type="dxa"/>
        <w:tblLayout w:type="fixed"/>
        <w:tblLook w:val="04A0" w:firstRow="1" w:lastRow="0" w:firstColumn="1" w:lastColumn="0" w:noHBand="0" w:noVBand="1"/>
      </w:tblPr>
      <w:tblGrid>
        <w:gridCol w:w="2842"/>
        <w:gridCol w:w="2549"/>
        <w:gridCol w:w="4809"/>
      </w:tblGrid>
      <w:tr w:rsidR="00721E6C" w:rsidTr="00721E6C">
        <w:tc>
          <w:tcPr>
            <w:tcW w:w="2844"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Высшее</w:t>
            </w:r>
          </w:p>
        </w:tc>
        <w:tc>
          <w:tcPr>
            <w:tcW w:w="2551"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35 человек</w:t>
            </w:r>
          </w:p>
        </w:tc>
        <w:tc>
          <w:tcPr>
            <w:tcW w:w="4812"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95%</w:t>
            </w:r>
          </w:p>
        </w:tc>
      </w:tr>
      <w:tr w:rsidR="00721E6C" w:rsidTr="00721E6C">
        <w:tc>
          <w:tcPr>
            <w:tcW w:w="2844"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Среднее специальное</w:t>
            </w:r>
          </w:p>
        </w:tc>
        <w:tc>
          <w:tcPr>
            <w:tcW w:w="2551"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2 человека</w:t>
            </w:r>
          </w:p>
        </w:tc>
        <w:tc>
          <w:tcPr>
            <w:tcW w:w="4812"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5%</w:t>
            </w:r>
          </w:p>
        </w:tc>
      </w:tr>
      <w:tr w:rsidR="00721E6C" w:rsidTr="00721E6C">
        <w:tc>
          <w:tcPr>
            <w:tcW w:w="2844"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Дефектологическое</w:t>
            </w:r>
          </w:p>
        </w:tc>
        <w:tc>
          <w:tcPr>
            <w:tcW w:w="2551"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35 человек</w:t>
            </w:r>
          </w:p>
        </w:tc>
        <w:tc>
          <w:tcPr>
            <w:tcW w:w="4812"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95%</w:t>
            </w:r>
          </w:p>
        </w:tc>
      </w:tr>
    </w:tbl>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lastRenderedPageBreak/>
        <w:t xml:space="preserve">Два   педагога  обучаются в  институтах: Сивицкая Л.О. – </w:t>
      </w:r>
      <w:proofErr w:type="gramStart"/>
      <w:r>
        <w:rPr>
          <w:rFonts w:eastAsia="Calibri" w:cs="Calibri"/>
          <w:sz w:val="28"/>
          <w:szCs w:val="28"/>
          <w:lang w:eastAsia="ar-SA"/>
        </w:rPr>
        <w:t>К(</w:t>
      </w:r>
      <w:proofErr w:type="gramEnd"/>
      <w:r>
        <w:rPr>
          <w:rFonts w:eastAsia="Calibri" w:cs="Calibri"/>
          <w:sz w:val="28"/>
          <w:szCs w:val="28"/>
          <w:lang w:eastAsia="ar-SA"/>
        </w:rPr>
        <w:t>П)ФУ, Муллина С.В. – МСГИ.</w:t>
      </w:r>
    </w:p>
    <w:p w:rsidR="00721E6C" w:rsidRDefault="00721E6C" w:rsidP="00721E6C">
      <w:pPr>
        <w:tabs>
          <w:tab w:val="left" w:pos="8490"/>
        </w:tabs>
        <w:suppressAutoHyphens/>
        <w:jc w:val="both"/>
        <w:rPr>
          <w:rFonts w:eastAsia="Calibri" w:cs="Calibri"/>
          <w:sz w:val="28"/>
          <w:szCs w:val="28"/>
          <w:lang w:eastAsia="ar-SA"/>
        </w:rPr>
      </w:pPr>
    </w:p>
    <w:p w:rsidR="00721E6C" w:rsidRDefault="00721E6C" w:rsidP="00721E6C">
      <w:pPr>
        <w:tabs>
          <w:tab w:val="left" w:pos="8490"/>
        </w:tabs>
        <w:suppressAutoHyphens/>
        <w:jc w:val="both"/>
        <w:rPr>
          <w:rFonts w:eastAsia="Calibri" w:cs="Calibri"/>
          <w:b/>
          <w:sz w:val="28"/>
          <w:szCs w:val="28"/>
          <w:u w:val="single"/>
          <w:lang w:eastAsia="ar-SA"/>
        </w:rPr>
      </w:pPr>
      <w:r>
        <w:rPr>
          <w:rFonts w:eastAsia="Calibri" w:cs="Calibri"/>
          <w:b/>
          <w:sz w:val="28"/>
          <w:szCs w:val="28"/>
          <w:u w:val="single"/>
          <w:lang w:eastAsia="ar-SA"/>
        </w:rPr>
        <w:t xml:space="preserve">Квалификация </w:t>
      </w:r>
    </w:p>
    <w:tbl>
      <w:tblPr>
        <w:tblW w:w="10200" w:type="dxa"/>
        <w:tblInd w:w="-34" w:type="dxa"/>
        <w:tblLayout w:type="fixed"/>
        <w:tblLook w:val="04A0" w:firstRow="1" w:lastRow="0" w:firstColumn="1" w:lastColumn="0" w:noHBand="0" w:noVBand="1"/>
      </w:tblPr>
      <w:tblGrid>
        <w:gridCol w:w="982"/>
        <w:gridCol w:w="1852"/>
        <w:gridCol w:w="1841"/>
        <w:gridCol w:w="1275"/>
        <w:gridCol w:w="1275"/>
        <w:gridCol w:w="1133"/>
        <w:gridCol w:w="1842"/>
      </w:tblGrid>
      <w:tr w:rsidR="00721E6C" w:rsidTr="00721E6C">
        <w:tc>
          <w:tcPr>
            <w:tcW w:w="983"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Год</w:t>
            </w:r>
          </w:p>
        </w:tc>
        <w:tc>
          <w:tcPr>
            <w:tcW w:w="1853"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Всего пед. работников</w:t>
            </w:r>
          </w:p>
        </w:tc>
        <w:tc>
          <w:tcPr>
            <w:tcW w:w="1842"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 xml:space="preserve">Имеют </w:t>
            </w:r>
            <w:proofErr w:type="gramStart"/>
            <w:r>
              <w:rPr>
                <w:rFonts w:eastAsia="Calibri" w:cs="Calibri"/>
                <w:b/>
                <w:sz w:val="28"/>
                <w:szCs w:val="28"/>
                <w:lang w:eastAsia="ar-SA"/>
              </w:rPr>
              <w:t>квалифика-ционную</w:t>
            </w:r>
            <w:proofErr w:type="gramEnd"/>
            <w:r>
              <w:rPr>
                <w:rFonts w:eastAsia="Calibri" w:cs="Calibri"/>
                <w:b/>
                <w:sz w:val="28"/>
                <w:szCs w:val="28"/>
                <w:lang w:eastAsia="ar-SA"/>
              </w:rPr>
              <w:t xml:space="preserve"> категорию</w:t>
            </w:r>
          </w:p>
        </w:tc>
        <w:tc>
          <w:tcPr>
            <w:tcW w:w="1276"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Высшая</w:t>
            </w:r>
          </w:p>
        </w:tc>
        <w:tc>
          <w:tcPr>
            <w:tcW w:w="1276"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Первая</w:t>
            </w:r>
          </w:p>
        </w:tc>
        <w:tc>
          <w:tcPr>
            <w:tcW w:w="1134"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СЗД</w:t>
            </w:r>
          </w:p>
        </w:tc>
        <w:tc>
          <w:tcPr>
            <w:tcW w:w="1843"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Не проходили аттестацию</w:t>
            </w:r>
          </w:p>
        </w:tc>
      </w:tr>
      <w:tr w:rsidR="00721E6C" w:rsidTr="00721E6C">
        <w:tc>
          <w:tcPr>
            <w:tcW w:w="983" w:type="dxa"/>
            <w:tcBorders>
              <w:top w:val="single" w:sz="4" w:space="0" w:color="000000"/>
              <w:left w:val="single" w:sz="4" w:space="0" w:color="000000"/>
              <w:bottom w:val="single" w:sz="4" w:space="0" w:color="000000"/>
              <w:right w:val="nil"/>
            </w:tcBorders>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2014-2015</w:t>
            </w:r>
          </w:p>
          <w:p w:rsidR="00721E6C" w:rsidRDefault="00721E6C">
            <w:pPr>
              <w:tabs>
                <w:tab w:val="left" w:pos="8490"/>
              </w:tabs>
              <w:suppressAutoHyphens/>
              <w:spacing w:line="276" w:lineRule="auto"/>
              <w:jc w:val="both"/>
              <w:rPr>
                <w:rFonts w:eastAsia="Calibri" w:cs="Calibri"/>
                <w:sz w:val="28"/>
                <w:szCs w:val="28"/>
                <w:lang w:eastAsia="ar-SA"/>
              </w:rPr>
            </w:pPr>
          </w:p>
        </w:tc>
        <w:tc>
          <w:tcPr>
            <w:tcW w:w="1853"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37</w:t>
            </w:r>
          </w:p>
        </w:tc>
        <w:tc>
          <w:tcPr>
            <w:tcW w:w="1842"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24</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(65%)</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(из них у 4-х педагогов осталась вторая категория)</w:t>
            </w:r>
          </w:p>
        </w:tc>
        <w:tc>
          <w:tcPr>
            <w:tcW w:w="1276"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0 </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(0%)</w:t>
            </w:r>
          </w:p>
        </w:tc>
        <w:tc>
          <w:tcPr>
            <w:tcW w:w="1276"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20</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(54%)</w:t>
            </w:r>
          </w:p>
        </w:tc>
        <w:tc>
          <w:tcPr>
            <w:tcW w:w="1134"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10</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(27%)</w:t>
            </w:r>
          </w:p>
        </w:tc>
        <w:tc>
          <w:tcPr>
            <w:tcW w:w="1843"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3</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(8%)</w:t>
            </w:r>
          </w:p>
        </w:tc>
      </w:tr>
    </w:tbl>
    <w:p w:rsidR="00721E6C" w:rsidRDefault="00721E6C" w:rsidP="00721E6C">
      <w:pPr>
        <w:tabs>
          <w:tab w:val="left" w:pos="8490"/>
        </w:tabs>
        <w:suppressAutoHyphens/>
        <w:jc w:val="both"/>
        <w:rPr>
          <w:rFonts w:ascii="Calibri" w:eastAsia="Calibri" w:hAnsi="Calibri" w:cs="Calibri"/>
          <w:sz w:val="22"/>
          <w:szCs w:val="22"/>
          <w:lang w:eastAsia="ar-SA"/>
        </w:rPr>
      </w:pPr>
    </w:p>
    <w:p w:rsidR="00721E6C" w:rsidRDefault="00721E6C" w:rsidP="00721E6C">
      <w:pPr>
        <w:rPr>
          <w:b/>
          <w:sz w:val="28"/>
          <w:szCs w:val="28"/>
          <w:u w:val="single"/>
        </w:rPr>
      </w:pPr>
      <w:r>
        <w:rPr>
          <w:b/>
          <w:sz w:val="28"/>
          <w:szCs w:val="28"/>
          <w:u w:val="single"/>
        </w:rPr>
        <w:t>Информация по стажу работы</w:t>
      </w:r>
    </w:p>
    <w:p w:rsidR="00721E6C" w:rsidRDefault="00721E6C" w:rsidP="00721E6C">
      <w:pPr>
        <w:overflowPunct w:val="0"/>
        <w:autoSpaceDE w:val="0"/>
        <w:autoSpaceDN w:val="0"/>
        <w:adjustRightInd w:val="0"/>
        <w:rPr>
          <w:sz w:val="28"/>
          <w:szCs w:val="28"/>
          <w:u w:val="single"/>
        </w:rPr>
      </w:pPr>
      <w:r>
        <w:rPr>
          <w:b/>
          <w:sz w:val="28"/>
          <w:szCs w:val="28"/>
          <w:u w:val="single"/>
        </w:rPr>
        <w:t>педагогических работников</w:t>
      </w:r>
      <w:r>
        <w:rPr>
          <w:sz w:val="28"/>
          <w:szCs w:val="28"/>
          <w:u w:val="single"/>
        </w:rPr>
        <w:t xml:space="preserve"> </w:t>
      </w:r>
    </w:p>
    <w:tbl>
      <w:tblPr>
        <w:tblW w:w="0" w:type="auto"/>
        <w:jc w:val="center"/>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109"/>
        <w:gridCol w:w="2055"/>
        <w:gridCol w:w="1552"/>
        <w:gridCol w:w="1158"/>
        <w:gridCol w:w="1401"/>
      </w:tblGrid>
      <w:tr w:rsidR="00721E6C" w:rsidTr="00721E6C">
        <w:trPr>
          <w:jc w:val="center"/>
        </w:trPr>
        <w:tc>
          <w:tcPr>
            <w:tcW w:w="1924" w:type="dxa"/>
            <w:vMerge w:val="restart"/>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b/>
                <w:sz w:val="28"/>
                <w:szCs w:val="28"/>
                <w:lang w:eastAsia="en-US"/>
              </w:rPr>
            </w:pPr>
            <w:r>
              <w:rPr>
                <w:b/>
                <w:sz w:val="28"/>
                <w:szCs w:val="28"/>
                <w:lang w:eastAsia="en-US"/>
              </w:rPr>
              <w:t>Год</w:t>
            </w:r>
          </w:p>
        </w:tc>
        <w:tc>
          <w:tcPr>
            <w:tcW w:w="2109" w:type="dxa"/>
            <w:vMerge w:val="restart"/>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b/>
                <w:sz w:val="28"/>
                <w:szCs w:val="28"/>
                <w:lang w:eastAsia="en-US"/>
              </w:rPr>
            </w:pPr>
            <w:r>
              <w:rPr>
                <w:b/>
                <w:sz w:val="28"/>
                <w:szCs w:val="28"/>
                <w:lang w:eastAsia="en-US"/>
              </w:rPr>
              <w:t>Всего пед. работников</w:t>
            </w:r>
          </w:p>
        </w:tc>
        <w:tc>
          <w:tcPr>
            <w:tcW w:w="6166" w:type="dxa"/>
            <w:gridSpan w:val="4"/>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b/>
                <w:sz w:val="28"/>
                <w:szCs w:val="28"/>
                <w:lang w:eastAsia="en-US"/>
              </w:rPr>
            </w:pPr>
            <w:r>
              <w:rPr>
                <w:b/>
                <w:sz w:val="28"/>
                <w:szCs w:val="28"/>
                <w:lang w:eastAsia="en-US"/>
              </w:rPr>
              <w:t>Педагогический стаж (кол-во</w:t>
            </w:r>
            <w:proofErr w:type="gramStart"/>
            <w:r>
              <w:rPr>
                <w:b/>
                <w:sz w:val="28"/>
                <w:szCs w:val="28"/>
                <w:lang w:eastAsia="en-US"/>
              </w:rPr>
              <w:t>, %)</w:t>
            </w:r>
            <w:proofErr w:type="gramEnd"/>
          </w:p>
        </w:tc>
      </w:tr>
      <w:tr w:rsidR="00721E6C" w:rsidTr="00721E6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E6C" w:rsidRDefault="00721E6C">
            <w:pPr>
              <w:rPr>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6C" w:rsidRDefault="00721E6C">
            <w:pPr>
              <w:rPr>
                <w:b/>
                <w:sz w:val="28"/>
                <w:szCs w:val="28"/>
                <w:lang w:eastAsia="en-US"/>
              </w:rPr>
            </w:pPr>
          </w:p>
        </w:tc>
        <w:tc>
          <w:tcPr>
            <w:tcW w:w="2055"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b/>
                <w:sz w:val="28"/>
                <w:szCs w:val="28"/>
                <w:lang w:eastAsia="en-US"/>
              </w:rPr>
            </w:pPr>
            <w:r>
              <w:rPr>
                <w:b/>
                <w:sz w:val="28"/>
                <w:szCs w:val="28"/>
                <w:lang w:eastAsia="en-US"/>
              </w:rPr>
              <w:t>0 – 5 лет</w:t>
            </w:r>
          </w:p>
        </w:tc>
        <w:tc>
          <w:tcPr>
            <w:tcW w:w="1552"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b/>
                <w:sz w:val="28"/>
                <w:szCs w:val="28"/>
                <w:lang w:eastAsia="en-US"/>
              </w:rPr>
            </w:pPr>
            <w:r>
              <w:rPr>
                <w:b/>
                <w:sz w:val="28"/>
                <w:szCs w:val="28"/>
                <w:lang w:eastAsia="en-US"/>
              </w:rPr>
              <w:t>5-10 лет</w:t>
            </w:r>
          </w:p>
        </w:tc>
        <w:tc>
          <w:tcPr>
            <w:tcW w:w="1158"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b/>
                <w:sz w:val="28"/>
                <w:szCs w:val="28"/>
                <w:lang w:eastAsia="en-US"/>
              </w:rPr>
            </w:pPr>
            <w:r>
              <w:rPr>
                <w:b/>
                <w:sz w:val="28"/>
                <w:szCs w:val="28"/>
                <w:lang w:eastAsia="en-US"/>
              </w:rPr>
              <w:t>10-20 лет</w:t>
            </w:r>
          </w:p>
        </w:tc>
        <w:tc>
          <w:tcPr>
            <w:tcW w:w="1401"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b/>
                <w:sz w:val="28"/>
                <w:szCs w:val="28"/>
                <w:lang w:eastAsia="en-US"/>
              </w:rPr>
            </w:pPr>
            <w:r>
              <w:rPr>
                <w:b/>
                <w:sz w:val="28"/>
                <w:szCs w:val="28"/>
                <w:lang w:eastAsia="en-US"/>
              </w:rPr>
              <w:t>Свыше 20 лет</w:t>
            </w:r>
          </w:p>
        </w:tc>
      </w:tr>
      <w:tr w:rsidR="00721E6C" w:rsidTr="00721E6C">
        <w:trPr>
          <w:jc w:val="center"/>
        </w:trPr>
        <w:tc>
          <w:tcPr>
            <w:tcW w:w="1924"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sz w:val="28"/>
                <w:szCs w:val="28"/>
                <w:lang w:eastAsia="en-US"/>
              </w:rPr>
            </w:pPr>
            <w:r>
              <w:rPr>
                <w:sz w:val="28"/>
                <w:szCs w:val="28"/>
                <w:lang w:eastAsia="en-US"/>
              </w:rPr>
              <w:t>2014-2015</w:t>
            </w:r>
          </w:p>
        </w:tc>
        <w:tc>
          <w:tcPr>
            <w:tcW w:w="2109"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sz w:val="28"/>
                <w:szCs w:val="28"/>
                <w:lang w:eastAsia="en-US"/>
              </w:rPr>
            </w:pPr>
            <w:r>
              <w:rPr>
                <w:sz w:val="28"/>
                <w:szCs w:val="28"/>
                <w:lang w:eastAsia="en-US"/>
              </w:rPr>
              <w:t>37</w:t>
            </w:r>
          </w:p>
        </w:tc>
        <w:tc>
          <w:tcPr>
            <w:tcW w:w="2055"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sz w:val="28"/>
                <w:szCs w:val="28"/>
                <w:lang w:eastAsia="en-US"/>
              </w:rPr>
            </w:pPr>
            <w:r>
              <w:rPr>
                <w:sz w:val="28"/>
                <w:szCs w:val="28"/>
                <w:lang w:eastAsia="en-US"/>
              </w:rPr>
              <w:t>7/18,9%</w:t>
            </w:r>
          </w:p>
        </w:tc>
        <w:tc>
          <w:tcPr>
            <w:tcW w:w="1552"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sz w:val="28"/>
                <w:szCs w:val="28"/>
                <w:lang w:eastAsia="en-US"/>
              </w:rPr>
            </w:pPr>
            <w:r>
              <w:rPr>
                <w:sz w:val="28"/>
                <w:szCs w:val="28"/>
                <w:lang w:eastAsia="en-US"/>
              </w:rPr>
              <w:t>5/13,5%</w:t>
            </w:r>
          </w:p>
        </w:tc>
        <w:tc>
          <w:tcPr>
            <w:tcW w:w="1158"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sz w:val="28"/>
                <w:szCs w:val="28"/>
                <w:lang w:eastAsia="en-US"/>
              </w:rPr>
            </w:pPr>
            <w:r>
              <w:rPr>
                <w:sz w:val="28"/>
                <w:szCs w:val="28"/>
                <w:lang w:eastAsia="en-US"/>
              </w:rPr>
              <w:t>7/18,9%</w:t>
            </w:r>
          </w:p>
        </w:tc>
        <w:tc>
          <w:tcPr>
            <w:tcW w:w="1401" w:type="dxa"/>
            <w:tcBorders>
              <w:top w:val="single" w:sz="4" w:space="0" w:color="auto"/>
              <w:left w:val="single" w:sz="4" w:space="0" w:color="auto"/>
              <w:bottom w:val="single" w:sz="4" w:space="0" w:color="auto"/>
              <w:right w:val="single" w:sz="4" w:space="0" w:color="auto"/>
            </w:tcBorders>
            <w:hideMark/>
          </w:tcPr>
          <w:p w:rsidR="00721E6C" w:rsidRDefault="00721E6C">
            <w:pPr>
              <w:spacing w:line="276" w:lineRule="auto"/>
              <w:jc w:val="center"/>
              <w:rPr>
                <w:sz w:val="28"/>
                <w:szCs w:val="28"/>
                <w:lang w:eastAsia="en-US"/>
              </w:rPr>
            </w:pPr>
            <w:r>
              <w:rPr>
                <w:sz w:val="28"/>
                <w:szCs w:val="28"/>
                <w:lang w:eastAsia="en-US"/>
              </w:rPr>
              <w:t>18/48,6%</w:t>
            </w:r>
          </w:p>
        </w:tc>
      </w:tr>
    </w:tbl>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В течение учебного года </w:t>
      </w:r>
      <w:proofErr w:type="gramStart"/>
      <w:r>
        <w:rPr>
          <w:rFonts w:eastAsia="Calibri" w:cs="Calibri"/>
          <w:sz w:val="28"/>
          <w:szCs w:val="28"/>
          <w:lang w:eastAsia="ar-SA"/>
        </w:rPr>
        <w:t>контроль за</w:t>
      </w:r>
      <w:proofErr w:type="gramEnd"/>
      <w:r>
        <w:rPr>
          <w:rFonts w:eastAsia="Calibri" w:cs="Calibri"/>
          <w:sz w:val="28"/>
          <w:szCs w:val="28"/>
          <w:lang w:eastAsia="ar-SA"/>
        </w:rPr>
        <w:t xml:space="preserve"> уровнем учебно-воспитательного процесса проводился на основе плана ВШК по следующим показателям:</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-контроль учебно-методического педагогического обеспечения базового образования,</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-выполнение всеобуча,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-состояние преподавания учебных предметов,</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уровень усвоения  ЗУН  по предметам,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-динамика обученности по четвертям,</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-выполнение учебных программ,</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-состояние преподавания на дому.</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Успеваемость </w:t>
      </w:r>
      <w:proofErr w:type="gramStart"/>
      <w:r>
        <w:rPr>
          <w:rFonts w:eastAsia="Calibri" w:cs="Calibri"/>
          <w:sz w:val="28"/>
          <w:szCs w:val="28"/>
          <w:lang w:eastAsia="ar-SA"/>
        </w:rPr>
        <w:t>обучающихся</w:t>
      </w:r>
      <w:proofErr w:type="gramEnd"/>
      <w:r>
        <w:rPr>
          <w:rFonts w:eastAsia="Calibri" w:cs="Calibri"/>
          <w:sz w:val="28"/>
          <w:szCs w:val="28"/>
          <w:lang w:eastAsia="ar-SA"/>
        </w:rPr>
        <w:t xml:space="preserve"> в течение года была постоянным объектом наблюдения со стороны педагогического коллектива. В течение года с педагогами, классными руководителями проводились совещания при директоре, на которых осуществлялся анализ успеваемости обучающихся, анализ ЗУН по итогам контроля, анализ выполнения программ, посещаемости обучающимися учебных занятий. Проведение совещаний позволило своевременно выявлять возникающие проблемы и осуществлять их коррекцию. </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lastRenderedPageBreak/>
        <w:t xml:space="preserve">      </w:t>
      </w:r>
      <w:r>
        <w:rPr>
          <w:rFonts w:eastAsia="Calibri" w:cs="Calibri"/>
          <w:sz w:val="28"/>
          <w:szCs w:val="28"/>
          <w:lang w:eastAsia="ar-SA"/>
        </w:rPr>
        <w:t>В 2014-2015 учебном году  все  обучающиеся переведены в следующий класс, 24 - окончили 9-й класс.</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Посещенные уроки показывают, что большинство учителей профессионально владеют учебным материалом, владеют методикой преподавания своего предмета, используют дидактический материал для организации самостоятельных работ </w:t>
      </w:r>
      <w:proofErr w:type="gramStart"/>
      <w:r>
        <w:rPr>
          <w:rFonts w:eastAsia="Calibri" w:cs="Calibri"/>
          <w:sz w:val="28"/>
          <w:szCs w:val="28"/>
          <w:lang w:eastAsia="ar-SA"/>
        </w:rPr>
        <w:t>обучающимися</w:t>
      </w:r>
      <w:proofErr w:type="gramEnd"/>
      <w:r>
        <w:rPr>
          <w:rFonts w:eastAsia="Calibri" w:cs="Calibri"/>
          <w:sz w:val="28"/>
          <w:szCs w:val="28"/>
          <w:lang w:eastAsia="ar-SA"/>
        </w:rPr>
        <w:t>, используют разноуровневые задания для классной и домашней  работы обучающихся с учетом их учебных возможностей. Особая роль отводится созданию благоприятного психологического климата на уроке.</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Диагностика зон актуального развития  обучающихся   на конец учебного года, анализ выполнения образовательных программ показал, что программы по всем предметам учебного плана выполнены во всех классах  в полном объеме.    С целью своевременного выполнения программ по предметам была организована замена отсутствующих по болезни учителей, учителей заочного обучения. Отставание ликвидировано за счет уплотнения программного материала, резервных часов, часов, отведенных на итоговое повторение. Обязательный минимум содержания образования сохранен.</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Уровень успеваемости на конец года (абсолютная успеваемость) составил 100%, качество знаний обучающихся – 22,7%, степень обученности (СОУ)- 43%.</w:t>
      </w:r>
    </w:p>
    <w:p w:rsidR="00721E6C" w:rsidRDefault="00721E6C" w:rsidP="00721E6C">
      <w:pPr>
        <w:tabs>
          <w:tab w:val="left" w:pos="8490"/>
        </w:tabs>
        <w:suppressAutoHyphens/>
        <w:jc w:val="both"/>
        <w:rPr>
          <w:rFonts w:eastAsia="Calibri" w:cs="Calibri"/>
          <w:sz w:val="28"/>
          <w:szCs w:val="28"/>
          <w:lang w:eastAsia="ar-SA"/>
        </w:rPr>
      </w:pPr>
    </w:p>
    <w:p w:rsidR="00721E6C" w:rsidRDefault="00721E6C" w:rsidP="00721E6C">
      <w:pPr>
        <w:tabs>
          <w:tab w:val="left" w:pos="8490"/>
        </w:tabs>
        <w:suppressAutoHyphens/>
        <w:jc w:val="both"/>
        <w:rPr>
          <w:rFonts w:eastAsia="Calibri" w:cs="Calibri"/>
          <w:b/>
          <w:sz w:val="28"/>
          <w:szCs w:val="28"/>
          <w:u w:val="single"/>
          <w:lang w:eastAsia="ar-SA"/>
        </w:rPr>
      </w:pPr>
      <w:r>
        <w:rPr>
          <w:rFonts w:eastAsia="Calibri" w:cs="Calibri"/>
          <w:b/>
          <w:sz w:val="28"/>
          <w:szCs w:val="28"/>
          <w:lang w:eastAsia="ar-SA"/>
        </w:rPr>
        <w:t xml:space="preserve"> </w:t>
      </w:r>
      <w:r>
        <w:rPr>
          <w:rFonts w:eastAsia="Calibri" w:cs="Calibri"/>
          <w:b/>
          <w:sz w:val="28"/>
          <w:szCs w:val="28"/>
          <w:u w:val="single"/>
          <w:lang w:eastAsia="ar-SA"/>
        </w:rPr>
        <w:t>Анализ успеваемости   по четвертям:</w:t>
      </w:r>
    </w:p>
    <w:tbl>
      <w:tblPr>
        <w:tblW w:w="0" w:type="auto"/>
        <w:tblInd w:w="-10" w:type="dxa"/>
        <w:tblLayout w:type="fixed"/>
        <w:tblLook w:val="04A0" w:firstRow="1" w:lastRow="0" w:firstColumn="1" w:lastColumn="0" w:noHBand="0" w:noVBand="1"/>
      </w:tblPr>
      <w:tblGrid>
        <w:gridCol w:w="1595"/>
        <w:gridCol w:w="1595"/>
        <w:gridCol w:w="1595"/>
        <w:gridCol w:w="1595"/>
        <w:gridCol w:w="1595"/>
        <w:gridCol w:w="2066"/>
      </w:tblGrid>
      <w:tr w:rsidR="00721E6C" w:rsidTr="00721E6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Четверть</w:t>
            </w:r>
          </w:p>
        </w:t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 xml:space="preserve">    1-я</w:t>
            </w:r>
          </w:p>
        </w:t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 xml:space="preserve">    2-я</w:t>
            </w:r>
          </w:p>
        </w:t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 xml:space="preserve">    3-я</w:t>
            </w:r>
          </w:p>
        </w:t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 xml:space="preserve">     4-я</w:t>
            </w:r>
          </w:p>
        </w:tc>
        <w:tc>
          <w:tcPr>
            <w:tcW w:w="2066"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b/>
                <w:sz w:val="28"/>
                <w:szCs w:val="28"/>
                <w:lang w:eastAsia="ar-SA"/>
              </w:rPr>
            </w:pPr>
            <w:r>
              <w:rPr>
                <w:rFonts w:eastAsia="Calibri" w:cs="Calibri"/>
                <w:b/>
                <w:sz w:val="28"/>
                <w:szCs w:val="28"/>
                <w:lang w:eastAsia="ar-SA"/>
              </w:rPr>
              <w:t xml:space="preserve">   год</w:t>
            </w:r>
          </w:p>
        </w:tc>
      </w:tr>
      <w:tr w:rsidR="00721E6C" w:rsidTr="00721E6C">
        <w:trPr>
          <w:trHeight w:val="767"/>
        </w:trPr>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Число ударников</w:t>
            </w:r>
          </w:p>
        </w:t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25/15,6%</w:t>
            </w:r>
          </w:p>
        </w:t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29 /18%</w:t>
            </w:r>
          </w:p>
        </w:tc>
        <w:tc>
          <w:tcPr>
            <w:tcW w:w="1595" w:type="dxa"/>
            <w:tcBorders>
              <w:top w:val="single" w:sz="4" w:space="0" w:color="000000"/>
              <w:left w:val="single" w:sz="4" w:space="0" w:color="000000"/>
              <w:bottom w:val="single" w:sz="4" w:space="0" w:color="000000"/>
              <w:right w:val="nil"/>
            </w:tcBorders>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33/20,5%</w:t>
            </w:r>
          </w:p>
          <w:p w:rsidR="00721E6C" w:rsidRDefault="00721E6C">
            <w:pPr>
              <w:tabs>
                <w:tab w:val="left" w:pos="8490"/>
              </w:tabs>
              <w:suppressAutoHyphens/>
              <w:snapToGrid w:val="0"/>
              <w:spacing w:line="276" w:lineRule="auto"/>
              <w:jc w:val="both"/>
              <w:rPr>
                <w:rFonts w:eastAsia="Calibri" w:cs="Calibri"/>
                <w:sz w:val="28"/>
                <w:szCs w:val="28"/>
                <w:lang w:eastAsia="ar-SA"/>
              </w:rPr>
            </w:pPr>
          </w:p>
        </w:tc>
        <w:tc>
          <w:tcPr>
            <w:tcW w:w="159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37/22,7%</w:t>
            </w:r>
          </w:p>
        </w:tc>
        <w:tc>
          <w:tcPr>
            <w:tcW w:w="2066"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w:t>
            </w:r>
          </w:p>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37/22,7%</w:t>
            </w:r>
          </w:p>
        </w:tc>
      </w:tr>
    </w:tbl>
    <w:p w:rsidR="00721E6C" w:rsidRDefault="00721E6C" w:rsidP="00721E6C">
      <w:pPr>
        <w:tabs>
          <w:tab w:val="left" w:pos="8490"/>
        </w:tabs>
        <w:suppressAutoHyphens/>
        <w:jc w:val="both"/>
        <w:rPr>
          <w:rFonts w:eastAsia="Calibri" w:cs="Calibri"/>
          <w:b/>
          <w:sz w:val="28"/>
          <w:szCs w:val="28"/>
          <w:lang w:eastAsia="ar-SA"/>
        </w:rPr>
      </w:pPr>
      <w:r>
        <w:rPr>
          <w:rFonts w:eastAsia="Calibri" w:cs="Calibri"/>
          <w:b/>
          <w:sz w:val="28"/>
          <w:szCs w:val="28"/>
          <w:lang w:eastAsia="ar-SA"/>
        </w:rPr>
        <w:t xml:space="preserve">  </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В апреле месяце  были проведены собеседования с учителями и обучающимися надомного обучения, проведена проверка тетрадей. По итогам собеседования было установлено, что ЗУН обучающихся надомного обучения соответствует требованиям учебных программ. Учебный материал подобран учителями в соответствии с возможностями ребенка.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Трудовое обучение – важная составляющая часть всего учебно-воспитательного процесса. Трудовая подготовка организована так, чтобы открывалась возможность виденья перспективы дальнейшего трудоустройства </w:t>
      </w:r>
      <w:proofErr w:type="gramStart"/>
      <w:r>
        <w:rPr>
          <w:rFonts w:eastAsia="Calibri" w:cs="Calibri"/>
          <w:sz w:val="28"/>
          <w:szCs w:val="28"/>
          <w:lang w:eastAsia="ar-SA"/>
        </w:rPr>
        <w:t>обучающихся</w:t>
      </w:r>
      <w:proofErr w:type="gramEnd"/>
      <w:r>
        <w:rPr>
          <w:rFonts w:eastAsia="Calibri" w:cs="Calibri"/>
          <w:sz w:val="28"/>
          <w:szCs w:val="28"/>
          <w:lang w:eastAsia="ar-SA"/>
        </w:rPr>
        <w:t>,  и в соответствии с этим  составлялись  рабочие  программы.</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В школе создано 3 профиля трудового обучения (технологии):</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слесарное дело;</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штукатурно-малярное дело;</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обслуживающий труд (подготовка МОП).</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Одним из показателей работы школы является качество знаний выпускников и результаты государственной (итоговой) аттестации.</w:t>
      </w:r>
    </w:p>
    <w:p w:rsidR="00721E6C" w:rsidRDefault="00721E6C" w:rsidP="00721E6C">
      <w:pPr>
        <w:tabs>
          <w:tab w:val="left" w:pos="8490"/>
        </w:tabs>
        <w:suppressAutoHyphens/>
        <w:jc w:val="both"/>
        <w:rPr>
          <w:rFonts w:eastAsia="Calibri" w:cs="Calibri"/>
          <w:b/>
          <w:i/>
          <w:sz w:val="28"/>
          <w:szCs w:val="28"/>
          <w:lang w:eastAsia="ar-SA"/>
        </w:rPr>
      </w:pPr>
      <w:r>
        <w:rPr>
          <w:rFonts w:eastAsia="Calibri" w:cs="Calibri"/>
          <w:b/>
          <w:i/>
          <w:sz w:val="28"/>
          <w:szCs w:val="28"/>
          <w:lang w:eastAsia="ar-SA"/>
        </w:rPr>
        <w:lastRenderedPageBreak/>
        <w:t xml:space="preserve">     </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Из 24 выпускников на «4» и «5» школу окончили  и успешно сдали экзамены   7 человек, что составляет 29%  качества.</w:t>
      </w: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u w:val="single"/>
          <w:lang w:eastAsia="ar-SA"/>
        </w:rPr>
      </w:pPr>
      <w:r>
        <w:rPr>
          <w:rFonts w:eastAsia="Calibri" w:cs="Calibri"/>
          <w:b/>
          <w:sz w:val="28"/>
          <w:szCs w:val="28"/>
          <w:u w:val="single"/>
          <w:lang w:eastAsia="ar-SA"/>
        </w:rPr>
        <w:t>Результаты итоговой аттестации выпускников (качество):</w:t>
      </w:r>
    </w:p>
    <w:tbl>
      <w:tblPr>
        <w:tblW w:w="0" w:type="auto"/>
        <w:tblInd w:w="-10" w:type="dxa"/>
        <w:tblLayout w:type="fixed"/>
        <w:tblLook w:val="04A0" w:firstRow="1" w:lastRow="0" w:firstColumn="1" w:lastColumn="0" w:noHBand="0" w:noVBand="1"/>
      </w:tblPr>
      <w:tblGrid>
        <w:gridCol w:w="5505"/>
        <w:gridCol w:w="3969"/>
      </w:tblGrid>
      <w:tr w:rsidR="00721E6C" w:rsidTr="00721E6C">
        <w:tc>
          <w:tcPr>
            <w:tcW w:w="5505" w:type="dxa"/>
            <w:tcBorders>
              <w:top w:val="single" w:sz="4" w:space="0" w:color="000000"/>
              <w:left w:val="single" w:sz="4" w:space="0" w:color="000000"/>
              <w:bottom w:val="single" w:sz="4" w:space="0" w:color="000000"/>
              <w:right w:val="nil"/>
            </w:tcBorders>
          </w:tcPr>
          <w:p w:rsidR="00721E6C" w:rsidRDefault="00721E6C">
            <w:pPr>
              <w:tabs>
                <w:tab w:val="left" w:pos="8490"/>
              </w:tabs>
              <w:suppressAutoHyphens/>
              <w:snapToGrid w:val="0"/>
              <w:spacing w:line="276" w:lineRule="auto"/>
              <w:jc w:val="both"/>
              <w:rPr>
                <w:rFonts w:eastAsia="Calibri" w:cs="Calibri"/>
                <w:b/>
                <w:sz w:val="28"/>
                <w:szCs w:val="28"/>
                <w:lang w:eastAsia="ar-SA"/>
              </w:rPr>
            </w:pPr>
          </w:p>
        </w:tc>
        <w:tc>
          <w:tcPr>
            <w:tcW w:w="3969"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center"/>
              <w:rPr>
                <w:rFonts w:eastAsia="Calibri" w:cs="Calibri"/>
                <w:b/>
                <w:sz w:val="28"/>
                <w:szCs w:val="28"/>
                <w:lang w:eastAsia="ar-SA"/>
              </w:rPr>
            </w:pPr>
            <w:r>
              <w:rPr>
                <w:rFonts w:eastAsia="Calibri" w:cs="Calibri"/>
                <w:b/>
                <w:sz w:val="28"/>
                <w:szCs w:val="28"/>
                <w:lang w:eastAsia="ar-SA"/>
              </w:rPr>
              <w:t>2014-2015</w:t>
            </w:r>
          </w:p>
        </w:tc>
      </w:tr>
      <w:tr w:rsidR="00721E6C" w:rsidTr="00721E6C">
        <w:tc>
          <w:tcPr>
            <w:tcW w:w="550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Штукатурно-малярное дело</w:t>
            </w:r>
          </w:p>
        </w:tc>
        <w:tc>
          <w:tcPr>
            <w:tcW w:w="3969"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center"/>
              <w:rPr>
                <w:rFonts w:eastAsia="Calibri" w:cs="Calibri"/>
                <w:sz w:val="28"/>
                <w:szCs w:val="28"/>
                <w:lang w:eastAsia="ar-SA"/>
              </w:rPr>
            </w:pPr>
            <w:r>
              <w:rPr>
                <w:rFonts w:eastAsia="Calibri" w:cs="Calibri"/>
                <w:sz w:val="28"/>
                <w:szCs w:val="28"/>
                <w:lang w:eastAsia="ar-SA"/>
              </w:rPr>
              <w:t>100%</w:t>
            </w:r>
          </w:p>
        </w:tc>
      </w:tr>
      <w:tr w:rsidR="00721E6C" w:rsidTr="00721E6C">
        <w:tc>
          <w:tcPr>
            <w:tcW w:w="550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Слесарное дело</w:t>
            </w:r>
          </w:p>
        </w:tc>
        <w:tc>
          <w:tcPr>
            <w:tcW w:w="3969"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center"/>
              <w:rPr>
                <w:rFonts w:eastAsia="Calibri" w:cs="Calibri"/>
                <w:sz w:val="28"/>
                <w:szCs w:val="28"/>
                <w:lang w:eastAsia="ar-SA"/>
              </w:rPr>
            </w:pPr>
            <w:r>
              <w:rPr>
                <w:rFonts w:eastAsia="Calibri" w:cs="Calibri"/>
                <w:sz w:val="28"/>
                <w:szCs w:val="28"/>
                <w:lang w:eastAsia="ar-SA"/>
              </w:rPr>
              <w:t>-</w:t>
            </w:r>
          </w:p>
        </w:tc>
      </w:tr>
      <w:tr w:rsidR="00721E6C" w:rsidTr="00721E6C">
        <w:tc>
          <w:tcPr>
            <w:tcW w:w="5505"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Обслуживающий труд (Подготовка МОП)</w:t>
            </w:r>
          </w:p>
        </w:tc>
        <w:tc>
          <w:tcPr>
            <w:tcW w:w="3969" w:type="dxa"/>
            <w:tcBorders>
              <w:top w:val="single" w:sz="4" w:space="0" w:color="000000"/>
              <w:left w:val="single" w:sz="4" w:space="0" w:color="000000"/>
              <w:bottom w:val="single" w:sz="4" w:space="0" w:color="000000"/>
              <w:right w:val="single" w:sz="4" w:space="0" w:color="auto"/>
            </w:tcBorders>
            <w:hideMark/>
          </w:tcPr>
          <w:p w:rsidR="00721E6C" w:rsidRDefault="00721E6C">
            <w:pPr>
              <w:tabs>
                <w:tab w:val="left" w:pos="8490"/>
              </w:tabs>
              <w:suppressAutoHyphens/>
              <w:snapToGrid w:val="0"/>
              <w:spacing w:line="276" w:lineRule="auto"/>
              <w:jc w:val="center"/>
              <w:rPr>
                <w:rFonts w:eastAsia="Calibri" w:cs="Calibri"/>
                <w:sz w:val="28"/>
                <w:szCs w:val="28"/>
                <w:lang w:eastAsia="ar-SA"/>
              </w:rPr>
            </w:pPr>
            <w:r>
              <w:rPr>
                <w:rFonts w:eastAsia="Calibri" w:cs="Calibri"/>
                <w:sz w:val="28"/>
                <w:szCs w:val="28"/>
                <w:lang w:eastAsia="ar-SA"/>
              </w:rPr>
              <w:t>100%</w:t>
            </w:r>
          </w:p>
        </w:tc>
      </w:tr>
    </w:tbl>
    <w:p w:rsidR="00721E6C" w:rsidRDefault="00721E6C" w:rsidP="00721E6C">
      <w:pPr>
        <w:tabs>
          <w:tab w:val="left" w:pos="8490"/>
        </w:tabs>
        <w:suppressAutoHyphens/>
        <w:jc w:val="both"/>
        <w:rPr>
          <w:rFonts w:ascii="Calibri" w:eastAsia="Calibri" w:hAnsi="Calibri" w:cs="Calibri"/>
          <w:b/>
          <w:sz w:val="22"/>
          <w:szCs w:val="22"/>
          <w:lang w:eastAsia="ar-SA"/>
        </w:rPr>
      </w:pP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Анализ экзаменов  позволяет сделать вывод, что  уровень знаний, умений по предметам профильного труда (технологии) соответствует требованиям программы. Обучающиеся самостоятельно ориентируются в заданиях, владеют навыками работы, контрольными и разметочными инструментами, подбирают необходимые для работы инструменты.   Результаты итоговой аттестации  свидетельствуют о соответствии уровня и качества выпускников. Допрофессиональная подготовка </w:t>
      </w:r>
      <w:proofErr w:type="gramStart"/>
      <w:r>
        <w:rPr>
          <w:rFonts w:eastAsia="Calibri" w:cs="Calibri"/>
          <w:sz w:val="28"/>
          <w:szCs w:val="28"/>
          <w:lang w:eastAsia="ar-SA"/>
        </w:rPr>
        <w:t>обучающихся</w:t>
      </w:r>
      <w:proofErr w:type="gramEnd"/>
      <w:r>
        <w:rPr>
          <w:rFonts w:eastAsia="Calibri" w:cs="Calibri"/>
          <w:sz w:val="28"/>
          <w:szCs w:val="28"/>
          <w:lang w:eastAsia="ar-SA"/>
        </w:rPr>
        <w:t xml:space="preserve"> напрямую связана с выбором ими будущей профессии.</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Продуманная работа с родителями, проведенные экскурсии в училища на «День открытых дверей», выступления представителей училищ на родительских собраниях,  классных часах  помогают  правильно  профориентировать всех выпускников. </w:t>
      </w:r>
    </w:p>
    <w:p w:rsidR="00721E6C" w:rsidRDefault="00721E6C" w:rsidP="00721E6C">
      <w:pPr>
        <w:tabs>
          <w:tab w:val="left" w:pos="8490"/>
        </w:tabs>
        <w:suppressAutoHyphens/>
        <w:jc w:val="both"/>
        <w:rPr>
          <w:rFonts w:eastAsia="Calibri" w:cs="Calibri"/>
          <w:b/>
          <w:sz w:val="28"/>
          <w:szCs w:val="28"/>
          <w:u w:val="single"/>
          <w:lang w:eastAsia="ar-SA"/>
        </w:rPr>
      </w:pPr>
      <w:r>
        <w:rPr>
          <w:rFonts w:eastAsia="Calibri" w:cs="Calibri"/>
          <w:b/>
          <w:sz w:val="28"/>
          <w:szCs w:val="28"/>
          <w:u w:val="single"/>
          <w:lang w:eastAsia="ar-SA"/>
        </w:rPr>
        <w:t>Трудоустройство выпускников</w:t>
      </w:r>
      <w:r>
        <w:rPr>
          <w:rFonts w:eastAsia="Calibri" w:cs="Calibri"/>
          <w:b/>
          <w:i/>
          <w:sz w:val="28"/>
          <w:szCs w:val="28"/>
          <w:u w:val="single"/>
          <w:lang w:eastAsia="ar-SA"/>
        </w:rPr>
        <w:t xml:space="preserve"> </w:t>
      </w:r>
      <w:r>
        <w:rPr>
          <w:rFonts w:eastAsia="Calibri" w:cs="Calibri"/>
          <w:b/>
          <w:sz w:val="28"/>
          <w:szCs w:val="28"/>
          <w:u w:val="single"/>
          <w:lang w:eastAsia="ar-SA"/>
        </w:rPr>
        <w:t>выглядит следующим образом:</w:t>
      </w:r>
    </w:p>
    <w:tbl>
      <w:tblPr>
        <w:tblW w:w="0" w:type="auto"/>
        <w:tblInd w:w="108" w:type="dxa"/>
        <w:tblLayout w:type="fixed"/>
        <w:tblLook w:val="04A0" w:firstRow="1" w:lastRow="0" w:firstColumn="1" w:lastColumn="0" w:noHBand="0" w:noVBand="1"/>
      </w:tblPr>
      <w:tblGrid>
        <w:gridCol w:w="4678"/>
        <w:gridCol w:w="5245"/>
      </w:tblGrid>
      <w:tr w:rsidR="00721E6C" w:rsidTr="00721E6C">
        <w:tc>
          <w:tcPr>
            <w:tcW w:w="4678" w:type="dxa"/>
            <w:tcBorders>
              <w:top w:val="single" w:sz="4" w:space="0" w:color="000000"/>
              <w:left w:val="single" w:sz="4" w:space="0" w:color="000000"/>
              <w:bottom w:val="single" w:sz="4" w:space="0" w:color="000000"/>
              <w:right w:val="nil"/>
            </w:tcBorders>
          </w:tcPr>
          <w:p w:rsidR="00721E6C" w:rsidRDefault="00721E6C">
            <w:pPr>
              <w:tabs>
                <w:tab w:val="left" w:pos="8490"/>
              </w:tabs>
              <w:suppressAutoHyphens/>
              <w:snapToGrid w:val="0"/>
              <w:spacing w:line="276" w:lineRule="auto"/>
              <w:jc w:val="both"/>
              <w:rPr>
                <w:rFonts w:eastAsia="Calibri" w:cs="Calibri"/>
                <w:sz w:val="28"/>
                <w:szCs w:val="28"/>
                <w:lang w:eastAsia="ar-SA"/>
              </w:rPr>
            </w:pPr>
          </w:p>
        </w:tc>
        <w:tc>
          <w:tcPr>
            <w:tcW w:w="5245"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2014-2015 учебный год</w:t>
            </w:r>
          </w:p>
          <w:p w:rsidR="00721E6C" w:rsidRDefault="00721E6C">
            <w:pPr>
              <w:tabs>
                <w:tab w:val="left" w:pos="8490"/>
              </w:tabs>
              <w:suppressAutoHyphens/>
              <w:spacing w:line="276" w:lineRule="auto"/>
              <w:jc w:val="both"/>
              <w:rPr>
                <w:rFonts w:eastAsia="Calibri" w:cs="Calibri"/>
                <w:sz w:val="28"/>
                <w:szCs w:val="28"/>
                <w:lang w:eastAsia="ar-SA"/>
              </w:rPr>
            </w:pPr>
            <w:r>
              <w:rPr>
                <w:rFonts w:eastAsia="Calibri" w:cs="Calibri"/>
                <w:sz w:val="28"/>
                <w:szCs w:val="28"/>
                <w:lang w:eastAsia="ar-SA"/>
              </w:rPr>
              <w:t xml:space="preserve"> </w:t>
            </w:r>
          </w:p>
        </w:tc>
      </w:tr>
      <w:tr w:rsidR="00721E6C" w:rsidTr="00721E6C">
        <w:tc>
          <w:tcPr>
            <w:tcW w:w="4678"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Всего выпускников</w:t>
            </w:r>
          </w:p>
        </w:tc>
        <w:tc>
          <w:tcPr>
            <w:tcW w:w="5245"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24</w:t>
            </w:r>
          </w:p>
        </w:tc>
      </w:tr>
      <w:tr w:rsidR="00721E6C" w:rsidTr="00721E6C">
        <w:tc>
          <w:tcPr>
            <w:tcW w:w="4678"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Продолжили обучение  в училищах</w:t>
            </w:r>
          </w:p>
        </w:tc>
        <w:tc>
          <w:tcPr>
            <w:tcW w:w="5245"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19/79%</w:t>
            </w:r>
          </w:p>
        </w:tc>
      </w:tr>
      <w:tr w:rsidR="00721E6C" w:rsidTr="00721E6C">
        <w:tc>
          <w:tcPr>
            <w:tcW w:w="4678"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Устроились на работу</w:t>
            </w:r>
          </w:p>
        </w:tc>
        <w:tc>
          <w:tcPr>
            <w:tcW w:w="5245"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0</w:t>
            </w:r>
          </w:p>
        </w:tc>
      </w:tr>
      <w:tr w:rsidR="00721E6C" w:rsidTr="00721E6C">
        <w:tc>
          <w:tcPr>
            <w:tcW w:w="4678" w:type="dxa"/>
            <w:tcBorders>
              <w:top w:val="single" w:sz="4" w:space="0" w:color="000000"/>
              <w:left w:val="single" w:sz="4" w:space="0" w:color="000000"/>
              <w:bottom w:val="single" w:sz="4" w:space="0" w:color="000000"/>
              <w:right w:val="nil"/>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Не работают, не учатся (инвалиды)</w:t>
            </w:r>
          </w:p>
        </w:tc>
        <w:tc>
          <w:tcPr>
            <w:tcW w:w="5245" w:type="dxa"/>
            <w:tcBorders>
              <w:top w:val="single" w:sz="4" w:space="0" w:color="000000"/>
              <w:left w:val="single" w:sz="4" w:space="0" w:color="000000"/>
              <w:bottom w:val="single" w:sz="4" w:space="0" w:color="000000"/>
              <w:right w:val="single" w:sz="4" w:space="0" w:color="000000"/>
            </w:tcBorders>
            <w:hideMark/>
          </w:tcPr>
          <w:p w:rsidR="00721E6C" w:rsidRDefault="00721E6C">
            <w:pPr>
              <w:tabs>
                <w:tab w:val="left" w:pos="8490"/>
              </w:tabs>
              <w:suppressAutoHyphens/>
              <w:snapToGrid w:val="0"/>
              <w:spacing w:line="276" w:lineRule="auto"/>
              <w:jc w:val="both"/>
              <w:rPr>
                <w:rFonts w:eastAsia="Calibri" w:cs="Calibri"/>
                <w:sz w:val="28"/>
                <w:szCs w:val="28"/>
                <w:lang w:eastAsia="ar-SA"/>
              </w:rPr>
            </w:pPr>
            <w:r>
              <w:rPr>
                <w:rFonts w:eastAsia="Calibri" w:cs="Calibri"/>
                <w:sz w:val="28"/>
                <w:szCs w:val="28"/>
                <w:lang w:eastAsia="ar-SA"/>
              </w:rPr>
              <w:t xml:space="preserve">           5    </w:t>
            </w:r>
          </w:p>
        </w:tc>
      </w:tr>
    </w:tbl>
    <w:p w:rsidR="00721E6C" w:rsidRDefault="00721E6C" w:rsidP="00721E6C">
      <w:pPr>
        <w:tabs>
          <w:tab w:val="left" w:pos="8490"/>
        </w:tabs>
        <w:suppressAutoHyphens/>
        <w:jc w:val="both"/>
        <w:rPr>
          <w:rFonts w:ascii="Calibri" w:eastAsia="Calibri" w:hAnsi="Calibri" w:cs="Calibri"/>
          <w:b/>
          <w:sz w:val="22"/>
          <w:szCs w:val="22"/>
          <w:lang w:eastAsia="ar-SA"/>
        </w:rPr>
      </w:pP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Важную роль в достижении качества образования играет создание системы повышения профессионального мастерства педагогов. Важнейшим средством повышения методического мастерства учителей, связующим в  единое целое всю систему работы школы, является организованная методическая работа. Роль методической работы значительно возрастает в современных условиях в связи с необходимостью рационально использовать новые методы, приемы и формы обучения.</w:t>
      </w:r>
    </w:p>
    <w:p w:rsidR="00721E6C" w:rsidRDefault="00721E6C" w:rsidP="00721E6C">
      <w:pPr>
        <w:tabs>
          <w:tab w:val="left" w:pos="8490"/>
        </w:tabs>
        <w:suppressAutoHyphens/>
        <w:ind w:left="57"/>
        <w:jc w:val="both"/>
        <w:rPr>
          <w:rFonts w:eastAsia="Calibri" w:cs="Calibri"/>
          <w:sz w:val="28"/>
          <w:szCs w:val="28"/>
          <w:lang w:eastAsia="ar-SA"/>
        </w:rPr>
      </w:pPr>
      <w:r>
        <w:rPr>
          <w:rFonts w:eastAsia="Calibri" w:cs="Calibri"/>
          <w:sz w:val="28"/>
          <w:szCs w:val="28"/>
          <w:lang w:eastAsia="ar-SA"/>
        </w:rPr>
        <w:t xml:space="preserve">     С учетом особенностей учебно-воспитательного процесса, контингента обучающихся педагогический коллектив работал  пятый год над методической темой школы: </w:t>
      </w:r>
      <w:r>
        <w:rPr>
          <w:sz w:val="28"/>
          <w:szCs w:val="28"/>
        </w:rPr>
        <w:t>«Создание коррекционно-развивающей образовательной среды, способствующей социализации учащихся с ограниченными возможностями здоровья».</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lastRenderedPageBreak/>
        <w:t xml:space="preserve">       </w:t>
      </w:r>
      <w:r>
        <w:rPr>
          <w:rFonts w:eastAsia="Calibri" w:cs="Calibri"/>
          <w:sz w:val="28"/>
          <w:szCs w:val="28"/>
          <w:lang w:eastAsia="ar-SA"/>
        </w:rPr>
        <w:t xml:space="preserve">Во главе  методической работы в школе стоит методический совет, являющийся совещательным и коллегиальным органом, который организует, направляет работу педагогов,  создает условия для развития их творчества. Заседания методического совета проводились  в соответствии с планом работы, было проведено пять заседаний.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 школе работают четыре методических объединения:</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1. МО учителей начальных классов - руководитель Л.Р.Рахматулина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2. МО учителей среднего и старшего звена – руководитель Н.А.Кузнецова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3. МО учителей трудового обучения – руководитель Т.А.Пелагеина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4. МО учителей надомного обучения – руководитель М.Ф.Гильманова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Основными формами работы в методических объединениях являются:</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заседания по вопросам методики обучения, воспитания, социализации учащихся с ОВЗ;</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открытые уроки;</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доклады, сообщения, дискуссии по методикам специального обучения и воспитания;</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проведение предметных недель;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взаимопосещение уроков.</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Эти формы для педагогов школы наиболее оптимальные и традиционные.</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Повышению педагогического мастерства способствуют:</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школьные, городские теоретические и практические семинары;</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школьные, районные, городские, республиканские, всероссийские конкурсы;</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работа педагогов по самообразованию.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Работа каждого из МО помогла активизировать учебный процесс, усилить воспитательный потенциал уроков, развить интерес к процессу получения знаний. В течение года педагогами были проведены открытые уроки для учителей-коллег в рамках предметных недель и по планам руководителей МО.  </w:t>
      </w:r>
    </w:p>
    <w:p w:rsidR="00721E6C" w:rsidRDefault="00721E6C" w:rsidP="00721E6C">
      <w:pPr>
        <w:tabs>
          <w:tab w:val="left" w:pos="8490"/>
        </w:tabs>
        <w:suppressAutoHyphens/>
        <w:jc w:val="both"/>
        <w:rPr>
          <w:rFonts w:eastAsia="Calibri" w:cs="Calibri"/>
          <w:b/>
          <w:sz w:val="28"/>
          <w:szCs w:val="28"/>
          <w:lang w:eastAsia="ar-SA"/>
        </w:rPr>
      </w:pPr>
      <w:r>
        <w:rPr>
          <w:rFonts w:eastAsia="Calibri" w:cs="Calibri"/>
          <w:sz w:val="28"/>
          <w:szCs w:val="28"/>
          <w:lang w:eastAsia="ar-SA"/>
        </w:rPr>
        <w:t xml:space="preserve">      Немаловажное значение в повышении методического уровня педагогов имеют курсы повышения квалификации  и   переподготовка по направлению «олигофренопедагогика». Курсы повышения квалификации планово посещают все педагогические работники школы.</w:t>
      </w:r>
    </w:p>
    <w:p w:rsidR="00721E6C" w:rsidRDefault="00721E6C" w:rsidP="00721E6C">
      <w:pPr>
        <w:tabs>
          <w:tab w:val="left" w:pos="6100"/>
          <w:tab w:val="left" w:pos="6180"/>
          <w:tab w:val="left" w:pos="6640"/>
          <w:tab w:val="right" w:pos="9355"/>
        </w:tabs>
        <w:spacing w:line="360" w:lineRule="auto"/>
        <w:rPr>
          <w:b/>
          <w:sz w:val="28"/>
          <w:szCs w:val="28"/>
          <w:u w:val="single"/>
        </w:rPr>
      </w:pPr>
      <w:r>
        <w:rPr>
          <w:b/>
          <w:sz w:val="28"/>
          <w:szCs w:val="28"/>
          <w:u w:val="single"/>
        </w:rPr>
        <w:t xml:space="preserve">Курсы повышения квалификации </w:t>
      </w:r>
    </w:p>
    <w:tbl>
      <w:tblPr>
        <w:tblStyle w:val="a3"/>
        <w:tblW w:w="10173" w:type="dxa"/>
        <w:tblInd w:w="0" w:type="dxa"/>
        <w:tblLook w:val="04A0" w:firstRow="1" w:lastRow="0" w:firstColumn="1" w:lastColumn="0" w:noHBand="0" w:noVBand="1"/>
      </w:tblPr>
      <w:tblGrid>
        <w:gridCol w:w="1242"/>
        <w:gridCol w:w="7088"/>
        <w:gridCol w:w="1843"/>
      </w:tblGrid>
      <w:tr w:rsidR="00721E6C" w:rsidTr="00721E6C">
        <w:trPr>
          <w:trHeight w:val="2361"/>
        </w:trPr>
        <w:tc>
          <w:tcPr>
            <w:tcW w:w="1242" w:type="dxa"/>
            <w:vMerge w:val="restart"/>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2014 г.</w:t>
            </w:r>
          </w:p>
        </w:tc>
        <w:tc>
          <w:tcPr>
            <w:tcW w:w="7088"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 xml:space="preserve">ФГАОУ ВПО «Казанский </w:t>
            </w:r>
          </w:p>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(Приволжский) федеральный университет» (Приволжский межрегиональный центр повышения квалификации и профессиональной переподготовки работников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center"/>
              <w:rPr>
                <w:sz w:val="28"/>
                <w:szCs w:val="28"/>
                <w:lang w:eastAsia="en-US"/>
              </w:rPr>
            </w:pPr>
            <w:r>
              <w:rPr>
                <w:sz w:val="28"/>
                <w:szCs w:val="28"/>
                <w:lang w:eastAsia="en-US"/>
              </w:rPr>
              <w:t>7</w:t>
            </w:r>
          </w:p>
        </w:tc>
      </w:tr>
      <w:tr w:rsidR="00721E6C" w:rsidTr="00721E6C">
        <w:trPr>
          <w:trHeight w:val="1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E6C" w:rsidRDefault="00721E6C">
            <w:pPr>
              <w:rPr>
                <w:sz w:val="28"/>
                <w:szCs w:val="28"/>
                <w:lang w:eastAsia="en-US"/>
              </w:rPr>
            </w:pPr>
          </w:p>
        </w:tc>
        <w:tc>
          <w:tcPr>
            <w:tcW w:w="7088" w:type="dxa"/>
            <w:tcBorders>
              <w:top w:val="single" w:sz="4" w:space="0" w:color="auto"/>
              <w:left w:val="single" w:sz="4" w:space="0" w:color="auto"/>
              <w:bottom w:val="single" w:sz="4" w:space="0" w:color="auto"/>
              <w:right w:val="single" w:sz="4" w:space="0" w:color="auto"/>
            </w:tcBorders>
          </w:tcPr>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ФГБОУ ВПО «Поволжская государственная академия физической культуры, спорта и туризма»</w:t>
            </w:r>
          </w:p>
          <w:p w:rsidR="00721E6C" w:rsidRDefault="00721E6C">
            <w:pPr>
              <w:tabs>
                <w:tab w:val="left" w:pos="6100"/>
                <w:tab w:val="left" w:pos="6180"/>
                <w:tab w:val="left" w:pos="6640"/>
                <w:tab w:val="right" w:pos="9355"/>
              </w:tabs>
              <w:spacing w:line="360" w:lineRule="auto"/>
              <w:jc w:val="both"/>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center"/>
              <w:rPr>
                <w:sz w:val="28"/>
                <w:szCs w:val="28"/>
                <w:lang w:eastAsia="en-US"/>
              </w:rPr>
            </w:pPr>
            <w:r>
              <w:rPr>
                <w:sz w:val="28"/>
                <w:szCs w:val="28"/>
                <w:lang w:eastAsia="en-US"/>
              </w:rPr>
              <w:t>1</w:t>
            </w:r>
          </w:p>
        </w:tc>
      </w:tr>
      <w:tr w:rsidR="00721E6C" w:rsidTr="00721E6C">
        <w:tc>
          <w:tcPr>
            <w:tcW w:w="1242"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2015 г.</w:t>
            </w:r>
          </w:p>
        </w:tc>
        <w:tc>
          <w:tcPr>
            <w:tcW w:w="7088"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 xml:space="preserve">ФГАОУ ВПО «Казанский </w:t>
            </w:r>
          </w:p>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(Приволжский) федеральный университет» (Приволжский межрегиональный центр повышения квалификации и профессиональной переподготовки работников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center"/>
              <w:rPr>
                <w:sz w:val="28"/>
                <w:szCs w:val="28"/>
                <w:lang w:eastAsia="en-US"/>
              </w:rPr>
            </w:pPr>
            <w:r>
              <w:rPr>
                <w:sz w:val="28"/>
                <w:szCs w:val="28"/>
                <w:lang w:eastAsia="en-US"/>
              </w:rPr>
              <w:t>8</w:t>
            </w:r>
          </w:p>
        </w:tc>
      </w:tr>
    </w:tbl>
    <w:p w:rsidR="00721E6C" w:rsidRDefault="00721E6C" w:rsidP="00721E6C">
      <w:pPr>
        <w:tabs>
          <w:tab w:val="left" w:pos="8490"/>
        </w:tabs>
        <w:suppressAutoHyphens/>
        <w:rPr>
          <w:rFonts w:eastAsia="Calibri" w:cs="Calibri"/>
          <w:b/>
          <w:sz w:val="28"/>
          <w:szCs w:val="28"/>
          <w:u w:val="single"/>
          <w:lang w:eastAsia="ar-SA"/>
        </w:rPr>
      </w:pPr>
      <w:r>
        <w:rPr>
          <w:rFonts w:eastAsia="Calibri" w:cs="Calibri"/>
          <w:b/>
          <w:sz w:val="28"/>
          <w:szCs w:val="28"/>
          <w:u w:val="single"/>
          <w:lang w:eastAsia="ar-SA"/>
        </w:rPr>
        <w:t>Профессиональная переподготовка по направлению «Олигофренопедагогика»:</w:t>
      </w:r>
    </w:p>
    <w:p w:rsidR="00721E6C" w:rsidRDefault="00721E6C" w:rsidP="00721E6C">
      <w:pPr>
        <w:tabs>
          <w:tab w:val="left" w:pos="8490"/>
        </w:tabs>
        <w:suppressAutoHyphens/>
        <w:rPr>
          <w:rFonts w:eastAsia="Calibri" w:cs="Calibri"/>
          <w:b/>
          <w:sz w:val="28"/>
          <w:szCs w:val="28"/>
          <w:u w:val="single"/>
          <w:lang w:eastAsia="ar-SA"/>
        </w:rPr>
      </w:pPr>
    </w:p>
    <w:tbl>
      <w:tblPr>
        <w:tblStyle w:val="a3"/>
        <w:tblW w:w="10173" w:type="dxa"/>
        <w:tblInd w:w="0" w:type="dxa"/>
        <w:tblLook w:val="04A0" w:firstRow="1" w:lastRow="0" w:firstColumn="1" w:lastColumn="0" w:noHBand="0" w:noVBand="1"/>
      </w:tblPr>
      <w:tblGrid>
        <w:gridCol w:w="1242"/>
        <w:gridCol w:w="7088"/>
        <w:gridCol w:w="1843"/>
      </w:tblGrid>
      <w:tr w:rsidR="00721E6C" w:rsidTr="00721E6C">
        <w:tc>
          <w:tcPr>
            <w:tcW w:w="1242"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 xml:space="preserve">2014 -2015 </w:t>
            </w:r>
          </w:p>
        </w:tc>
        <w:tc>
          <w:tcPr>
            <w:tcW w:w="7088"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 xml:space="preserve">ФГАОУ ВПО «Казанский </w:t>
            </w:r>
          </w:p>
          <w:p w:rsidR="00721E6C" w:rsidRDefault="00721E6C">
            <w:pPr>
              <w:tabs>
                <w:tab w:val="left" w:pos="6100"/>
                <w:tab w:val="left" w:pos="6180"/>
                <w:tab w:val="left" w:pos="6640"/>
                <w:tab w:val="right" w:pos="9355"/>
              </w:tabs>
              <w:spacing w:line="360" w:lineRule="auto"/>
              <w:jc w:val="both"/>
              <w:rPr>
                <w:sz w:val="28"/>
                <w:szCs w:val="28"/>
                <w:lang w:eastAsia="en-US"/>
              </w:rPr>
            </w:pPr>
            <w:r>
              <w:rPr>
                <w:sz w:val="28"/>
                <w:szCs w:val="28"/>
                <w:lang w:eastAsia="en-US"/>
              </w:rPr>
              <w:t>(Приволжский) федеральный университет» (Приволжский межрегиональный центр повышения квалификации и профессиональной переподготовки работников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721E6C" w:rsidRDefault="00721E6C">
            <w:pPr>
              <w:tabs>
                <w:tab w:val="left" w:pos="6100"/>
                <w:tab w:val="left" w:pos="6180"/>
                <w:tab w:val="left" w:pos="6640"/>
                <w:tab w:val="right" w:pos="9355"/>
              </w:tabs>
              <w:spacing w:line="360" w:lineRule="auto"/>
              <w:jc w:val="center"/>
              <w:rPr>
                <w:sz w:val="28"/>
                <w:szCs w:val="28"/>
                <w:lang w:eastAsia="en-US"/>
              </w:rPr>
            </w:pPr>
            <w:r>
              <w:rPr>
                <w:sz w:val="28"/>
                <w:szCs w:val="28"/>
                <w:lang w:eastAsia="en-US"/>
              </w:rPr>
              <w:t>6</w:t>
            </w:r>
          </w:p>
        </w:tc>
      </w:tr>
    </w:tbl>
    <w:p w:rsidR="00721E6C" w:rsidRDefault="00721E6C" w:rsidP="00721E6C">
      <w:pPr>
        <w:tabs>
          <w:tab w:val="left" w:pos="8490"/>
        </w:tabs>
        <w:suppressAutoHyphens/>
        <w:rPr>
          <w:rFonts w:eastAsia="Calibri" w:cs="Calibri"/>
          <w:b/>
          <w:sz w:val="28"/>
          <w:szCs w:val="28"/>
          <w:u w:val="single"/>
          <w:lang w:eastAsia="ar-SA"/>
        </w:rPr>
      </w:pP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Продолжилась работа по наставничеству.  Молодым специалистам и вновь пришедшим педагогам в течение года  оказывалась  методическая помощь в составлении рабочих программ, поурочных планов, конспектов уроков, в изготовлении дидактического и раздаточного материала.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 целях мониторинга результативности деятельности педагогических</w:t>
      </w:r>
      <w:r>
        <w:rPr>
          <w:rFonts w:eastAsia="Calibri" w:cs="Calibri"/>
          <w:b/>
          <w:sz w:val="28"/>
          <w:szCs w:val="28"/>
          <w:lang w:eastAsia="ar-SA"/>
        </w:rPr>
        <w:t xml:space="preserve"> </w:t>
      </w:r>
      <w:r>
        <w:rPr>
          <w:rFonts w:eastAsia="Calibri" w:cs="Calibri"/>
          <w:sz w:val="28"/>
          <w:szCs w:val="28"/>
          <w:lang w:eastAsia="ar-SA"/>
        </w:rPr>
        <w:t>работников  в течение нескольких лет продолжает заполняться «Карта участия педагога». На основании анализа различных разделов этой карты отслеживаются потребности учителей в повышении квалификации.</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 этом учебном году подтвердили первую квалификационную категорию 2 человека (Гильмутдинова Х.Я., Гильманова М.Ф.). Впервые аттестовалась на первую квалификационную категорию 2 человека (Пелагеина Т.А., Рахматуллин М.И.). На соответствие занимаемой должности прошли аттестацию 5 человек (Сивицкая Л.О., Гайнутдинова М.Ф., Мисюра О.А., Рахматулина Л.Р., Кузнецова Е.А.).</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Аттестуемым учителям была оказана помощь в написании заявления на аттестацию, в составлении карты результативности профессиональной деятельности педагога, проводились консультации при заполнении листа самооценки педагогической деятельности учителя. Были проведены практические семинары при подготовке к прохождению электронного профессионального тестирования (все учителя получили высокие баллы). </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lastRenderedPageBreak/>
        <w:t xml:space="preserve">      </w:t>
      </w:r>
      <w:r>
        <w:rPr>
          <w:rFonts w:eastAsia="Calibri" w:cs="Calibri"/>
          <w:sz w:val="28"/>
          <w:szCs w:val="28"/>
          <w:lang w:eastAsia="ar-SA"/>
        </w:rPr>
        <w:t xml:space="preserve">В структуре базисного учебного плана вариативная часть обеспечивает социальную адаптацию на основе развития у обучающихся компенсаторных механизмов в условиях специальной коррекционной работы.    </w:t>
      </w:r>
      <w:proofErr w:type="gramStart"/>
      <w:r>
        <w:rPr>
          <w:rFonts w:eastAsia="Calibri" w:cs="Calibri"/>
          <w:sz w:val="28"/>
          <w:szCs w:val="28"/>
          <w:lang w:eastAsia="ar-SA"/>
        </w:rPr>
        <w:t>Сохранение и укрепление здоровья обучающихся – одно из наиболее важных направлений в работе педагогического коллектива, неотъемлемая часть практической деятельности педагога.</w:t>
      </w:r>
      <w:proofErr w:type="gramEnd"/>
      <w:r>
        <w:rPr>
          <w:rFonts w:eastAsia="Calibri" w:cs="Calibri"/>
          <w:sz w:val="28"/>
          <w:szCs w:val="28"/>
          <w:lang w:eastAsia="ar-SA"/>
        </w:rPr>
        <w:t xml:space="preserve"> Руководители МО школы при составлении плана работы планируют вопросы здоровьесберегающих технологий с последующим обсуждением на заседаниях с целью внедрения их в практику.</w:t>
      </w:r>
    </w:p>
    <w:p w:rsidR="00721E6C" w:rsidRDefault="00721E6C" w:rsidP="00721E6C">
      <w:pPr>
        <w:tabs>
          <w:tab w:val="left" w:pos="8490"/>
        </w:tabs>
        <w:suppressAutoHyphens/>
        <w:jc w:val="both"/>
        <w:rPr>
          <w:rFonts w:eastAsia="Calibri" w:cs="Calibri"/>
          <w:sz w:val="28"/>
          <w:szCs w:val="28"/>
          <w:lang w:eastAsia="ar-SA"/>
        </w:rPr>
      </w:pPr>
      <w:r>
        <w:rPr>
          <w:rFonts w:eastAsia="Calibri" w:cs="Calibri"/>
          <w:b/>
          <w:sz w:val="28"/>
          <w:szCs w:val="28"/>
          <w:lang w:eastAsia="ar-SA"/>
        </w:rPr>
        <w:t xml:space="preserve">    </w:t>
      </w:r>
      <w:r>
        <w:rPr>
          <w:rFonts w:eastAsia="Calibri" w:cs="Calibri"/>
          <w:sz w:val="28"/>
          <w:szCs w:val="28"/>
          <w:lang w:eastAsia="ar-SA"/>
        </w:rPr>
        <w:t xml:space="preserve">По состоянию здоровья более 60% детей в школе  - инвалиды детства. При составлении профиля класса учитываются медицинские показания  по каждому ребенку. Разноуровневое обучение позволяет дозировать нагрузку в соответствии с психофизическими данными </w:t>
      </w:r>
      <w:proofErr w:type="gramStart"/>
      <w:r>
        <w:rPr>
          <w:rFonts w:eastAsia="Calibri" w:cs="Calibri"/>
          <w:sz w:val="28"/>
          <w:szCs w:val="28"/>
          <w:lang w:eastAsia="ar-SA"/>
        </w:rPr>
        <w:t>обучающихся</w:t>
      </w:r>
      <w:proofErr w:type="gramEnd"/>
      <w:r>
        <w:rPr>
          <w:rFonts w:eastAsia="Calibri" w:cs="Calibri"/>
          <w:sz w:val="28"/>
          <w:szCs w:val="28"/>
          <w:lang w:eastAsia="ar-SA"/>
        </w:rPr>
        <w:t xml:space="preserve">. </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 школе разработана программа оздоровления </w:t>
      </w:r>
      <w:proofErr w:type="gramStart"/>
      <w:r>
        <w:rPr>
          <w:rFonts w:eastAsia="Calibri" w:cs="Calibri"/>
          <w:sz w:val="28"/>
          <w:szCs w:val="28"/>
          <w:lang w:eastAsia="ar-SA"/>
        </w:rPr>
        <w:t>обучающихся</w:t>
      </w:r>
      <w:proofErr w:type="gramEnd"/>
      <w:r>
        <w:rPr>
          <w:rFonts w:eastAsia="Calibri" w:cs="Calibri"/>
          <w:sz w:val="28"/>
          <w:szCs w:val="28"/>
          <w:lang w:eastAsia="ar-SA"/>
        </w:rPr>
        <w:t xml:space="preserve">. </w:t>
      </w:r>
      <w:proofErr w:type="gramStart"/>
      <w:r>
        <w:rPr>
          <w:rFonts w:eastAsia="Calibri" w:cs="Calibri"/>
          <w:sz w:val="28"/>
          <w:szCs w:val="28"/>
          <w:lang w:eastAsia="ar-SA"/>
        </w:rPr>
        <w:t>Перед началом занятий проводится зарядка для обучающихся, в течение урока предусмотрены 2-3 физминутки, на уроках технологии предусмотрена разгрузочная гимнастика.</w:t>
      </w:r>
      <w:proofErr w:type="gramEnd"/>
      <w:r>
        <w:rPr>
          <w:rFonts w:eastAsia="Calibri" w:cs="Calibri"/>
          <w:sz w:val="28"/>
          <w:szCs w:val="28"/>
          <w:lang w:eastAsia="ar-SA"/>
        </w:rPr>
        <w:t xml:space="preserve"> В режиме группы продленного дня запланирована прогулка 1-1,5часа. В классные журналы вложена вкладка по изучению личного состава класса (классификация М.С.Певзнер), позволяющая учителю, работающему в классе, строить урок с учетом возможностей каждого ребенка.</w:t>
      </w:r>
    </w:p>
    <w:p w:rsidR="00721E6C" w:rsidRDefault="00721E6C" w:rsidP="00721E6C">
      <w:pPr>
        <w:ind w:right="-1"/>
        <w:jc w:val="both"/>
        <w:rPr>
          <w:sz w:val="28"/>
          <w:szCs w:val="28"/>
        </w:rPr>
      </w:pPr>
      <w:r>
        <w:rPr>
          <w:b/>
          <w:sz w:val="28"/>
          <w:szCs w:val="28"/>
        </w:rPr>
        <w:t xml:space="preserve">     </w:t>
      </w:r>
      <w:r>
        <w:rPr>
          <w:sz w:val="28"/>
          <w:szCs w:val="28"/>
        </w:rPr>
        <w:t xml:space="preserve">Внеклассная работа в течение года была направлена на реализацию плана воспитательной работы школы на 2014-2015 учебный год. </w:t>
      </w:r>
    </w:p>
    <w:p w:rsidR="00721E6C" w:rsidRDefault="00721E6C" w:rsidP="00721E6C">
      <w:pPr>
        <w:tabs>
          <w:tab w:val="left" w:pos="8490"/>
        </w:tabs>
        <w:jc w:val="both"/>
        <w:rPr>
          <w:rFonts w:eastAsia="Calibri" w:cs="Calibri"/>
          <w:sz w:val="28"/>
          <w:szCs w:val="28"/>
          <w:lang w:eastAsia="ar-SA"/>
        </w:rPr>
      </w:pPr>
      <w:r>
        <w:rPr>
          <w:rFonts w:eastAsia="Calibri" w:cs="Calibri"/>
          <w:sz w:val="28"/>
          <w:szCs w:val="28"/>
          <w:lang w:eastAsia="ar-SA"/>
        </w:rPr>
        <w:t xml:space="preserve">     В школе ведется большая работа по адаптации учащихся и дальнейшей их социализации в общество посредством всестороннего развития личности каждого ребенка, а именно, через вовлечение и участие детей в различных конкурсах, спортивных мероприятиях, соревнованиях, предметных неделях, открытых уроках Всероссийского, Республиканского, городского, районного и школьного уровня. Ученики и педагоги получили дипломы участников конкурсов, дипломы </w:t>
      </w:r>
      <w:r>
        <w:rPr>
          <w:rFonts w:eastAsia="Calibri" w:cs="Calibri"/>
          <w:sz w:val="28"/>
          <w:szCs w:val="28"/>
          <w:lang w:val="en-US" w:eastAsia="ar-SA"/>
        </w:rPr>
        <w:t>I</w:t>
      </w:r>
      <w:r>
        <w:rPr>
          <w:rFonts w:eastAsia="Calibri" w:cs="Calibri"/>
          <w:sz w:val="28"/>
          <w:szCs w:val="28"/>
          <w:lang w:eastAsia="ar-SA"/>
        </w:rPr>
        <w:t xml:space="preserve">, </w:t>
      </w:r>
      <w:r>
        <w:rPr>
          <w:rFonts w:eastAsia="Calibri" w:cs="Calibri"/>
          <w:sz w:val="28"/>
          <w:szCs w:val="28"/>
          <w:lang w:val="en-US" w:eastAsia="ar-SA"/>
        </w:rPr>
        <w:t>II</w:t>
      </w:r>
      <w:r>
        <w:rPr>
          <w:rFonts w:eastAsia="Calibri" w:cs="Calibri"/>
          <w:sz w:val="28"/>
          <w:szCs w:val="28"/>
          <w:lang w:eastAsia="ar-SA"/>
        </w:rPr>
        <w:t xml:space="preserve">, </w:t>
      </w:r>
      <w:r>
        <w:rPr>
          <w:rFonts w:eastAsia="Calibri" w:cs="Calibri"/>
          <w:sz w:val="28"/>
          <w:szCs w:val="28"/>
          <w:lang w:val="en-US" w:eastAsia="ar-SA"/>
        </w:rPr>
        <w:t>III</w:t>
      </w:r>
      <w:r>
        <w:rPr>
          <w:rFonts w:eastAsia="Calibri" w:cs="Calibri"/>
          <w:sz w:val="28"/>
          <w:szCs w:val="28"/>
          <w:lang w:eastAsia="ar-SA"/>
        </w:rPr>
        <w:t xml:space="preserve">  степеней, сертификаты, благодарственные письма за участие в следующих конкурсах: </w:t>
      </w:r>
      <w:proofErr w:type="gramStart"/>
      <w:r>
        <w:rPr>
          <w:rFonts w:eastAsia="Calibri" w:cs="Calibri"/>
          <w:sz w:val="28"/>
          <w:szCs w:val="28"/>
          <w:lang w:eastAsia="ar-SA"/>
        </w:rPr>
        <w:t xml:space="preserve">Всероссийский заочный конкурс «Новогоднее творчество»- 5 дипломов, «Наука и творчество» - </w:t>
      </w:r>
      <w:r>
        <w:rPr>
          <w:rFonts w:eastAsia="Calibri" w:cs="Calibri"/>
          <w:sz w:val="28"/>
          <w:szCs w:val="28"/>
          <w:lang w:val="en-US" w:eastAsia="ar-SA"/>
        </w:rPr>
        <w:t>II</w:t>
      </w:r>
      <w:r>
        <w:rPr>
          <w:rFonts w:eastAsia="Calibri" w:cs="Calibri"/>
          <w:sz w:val="28"/>
          <w:szCs w:val="28"/>
          <w:lang w:eastAsia="ar-SA"/>
        </w:rPr>
        <w:t xml:space="preserve">  и </w:t>
      </w:r>
      <w:r>
        <w:rPr>
          <w:rFonts w:eastAsia="Calibri" w:cs="Calibri"/>
          <w:sz w:val="28"/>
          <w:szCs w:val="28"/>
          <w:lang w:val="en-US" w:eastAsia="ar-SA"/>
        </w:rPr>
        <w:t>III</w:t>
      </w:r>
      <w:r>
        <w:rPr>
          <w:rFonts w:eastAsia="Calibri" w:cs="Calibri"/>
          <w:sz w:val="28"/>
          <w:szCs w:val="28"/>
          <w:lang w:eastAsia="ar-SA"/>
        </w:rPr>
        <w:t xml:space="preserve"> место,  Участие в экспериментальной деятельности – 10 свидетельств;  II Всероссийский конкурс профессионального мастерства педагогов «Мой лучший урок»- 3 диплома; III Всероссийский конкурс творческих работ «Зимнее вдохновение» - 1 диплом </w:t>
      </w:r>
      <w:r>
        <w:rPr>
          <w:rFonts w:eastAsia="Calibri" w:cs="Calibri"/>
          <w:sz w:val="28"/>
          <w:szCs w:val="28"/>
          <w:lang w:val="en-US" w:eastAsia="ar-SA"/>
        </w:rPr>
        <w:t>I</w:t>
      </w:r>
      <w:r>
        <w:rPr>
          <w:rFonts w:eastAsia="Calibri" w:cs="Calibri"/>
          <w:sz w:val="28"/>
          <w:szCs w:val="28"/>
          <w:lang w:eastAsia="ar-SA"/>
        </w:rPr>
        <w:t xml:space="preserve"> степени, 2 - </w:t>
      </w:r>
      <w:r>
        <w:rPr>
          <w:rFonts w:eastAsia="Calibri" w:cs="Calibri"/>
          <w:sz w:val="28"/>
          <w:szCs w:val="28"/>
          <w:lang w:val="en-US" w:eastAsia="ar-SA"/>
        </w:rPr>
        <w:t>II</w:t>
      </w:r>
      <w:r>
        <w:rPr>
          <w:rFonts w:eastAsia="Calibri" w:cs="Calibri"/>
          <w:sz w:val="28"/>
          <w:szCs w:val="28"/>
          <w:lang w:eastAsia="ar-SA"/>
        </w:rPr>
        <w:t>; Всероссийский конкурс-фестиваль «Я – Современный  ученик» - 3 диплома;</w:t>
      </w:r>
      <w:proofErr w:type="gramEnd"/>
      <w:r>
        <w:rPr>
          <w:rFonts w:eastAsia="Calibri" w:cs="Calibri"/>
          <w:sz w:val="28"/>
          <w:szCs w:val="28"/>
          <w:lang w:eastAsia="ar-SA"/>
        </w:rPr>
        <w:t xml:space="preserve"> </w:t>
      </w:r>
      <w:proofErr w:type="gramStart"/>
      <w:r>
        <w:rPr>
          <w:rFonts w:eastAsia="Calibri" w:cs="Calibri"/>
          <w:sz w:val="28"/>
          <w:szCs w:val="28"/>
          <w:lang w:eastAsia="ar-SA"/>
        </w:rPr>
        <w:t>Всероссийский творческий конкурс «Женский день 8 Марта» - 2 диплома; Всероссийский фестиваль педагогических идей «Открытый урок» - 6 дипломов, 6 сертификатов; Всероссийский конкурс «Мультимедийный урок» - 2 диплома; Всероссийский конкурс «Город мастеров» - 2 диплома; Всероссийский конкурс «В мире цветов» - 3 диплома; Всероссийский конкурс «Бумажное творчество» - диплом; Всероссийский конкурс «В мире живой природы» - диплом;</w:t>
      </w:r>
      <w:proofErr w:type="gramEnd"/>
      <w:r>
        <w:rPr>
          <w:rFonts w:eastAsia="Calibri" w:cs="Calibri"/>
          <w:sz w:val="28"/>
          <w:szCs w:val="28"/>
          <w:lang w:eastAsia="ar-SA"/>
        </w:rPr>
        <w:t xml:space="preserve"> </w:t>
      </w:r>
      <w:proofErr w:type="gramStart"/>
      <w:r>
        <w:rPr>
          <w:rFonts w:eastAsia="Calibri" w:cs="Calibri"/>
          <w:sz w:val="28"/>
          <w:szCs w:val="28"/>
          <w:lang w:eastAsia="ar-SA"/>
        </w:rPr>
        <w:t xml:space="preserve">Всероссийский конкурс «День Победы» - диплом; Всероссийский конкурс «Сказки А.С.Пушкина» -  2 диплома; Всероссийский конкурс «Пластилиновая фантазия» - 2 диплома; Всероссийский конкурс «Магия </w:t>
      </w:r>
      <w:r>
        <w:rPr>
          <w:rFonts w:eastAsia="Calibri" w:cs="Calibri"/>
          <w:sz w:val="28"/>
          <w:szCs w:val="28"/>
          <w:lang w:eastAsia="ar-SA"/>
        </w:rPr>
        <w:lastRenderedPageBreak/>
        <w:t>воды» - 2 диплома; Всероссийский конкурс «Вот оно какое, наше лето!» - 2 диплома; Всероссийский конкурс «Моя бабочка – красавица!»- 2 диплома; Всероссийский конкурс «Мир вокруг нас!»- 2 диплома;</w:t>
      </w:r>
      <w:proofErr w:type="gramEnd"/>
      <w:r>
        <w:rPr>
          <w:rFonts w:eastAsia="Calibri" w:cs="Calibri"/>
          <w:sz w:val="28"/>
          <w:szCs w:val="28"/>
          <w:lang w:eastAsia="ar-SA"/>
        </w:rPr>
        <w:t xml:space="preserve"> во Всероссийских конкурсах «Талантоха» - 2 диплома за </w:t>
      </w:r>
      <w:r>
        <w:rPr>
          <w:rFonts w:eastAsia="Calibri" w:cs="Calibri"/>
          <w:sz w:val="28"/>
          <w:szCs w:val="28"/>
          <w:lang w:val="en-US" w:eastAsia="ar-SA"/>
        </w:rPr>
        <w:t>II</w:t>
      </w:r>
      <w:r>
        <w:rPr>
          <w:rFonts w:eastAsia="Calibri" w:cs="Calibri"/>
          <w:sz w:val="28"/>
          <w:szCs w:val="28"/>
          <w:lang w:eastAsia="ar-SA"/>
        </w:rPr>
        <w:t xml:space="preserve">  место, 2 диплома за </w:t>
      </w:r>
      <w:r>
        <w:rPr>
          <w:rFonts w:eastAsia="Calibri" w:cs="Calibri"/>
          <w:sz w:val="28"/>
          <w:szCs w:val="28"/>
          <w:lang w:val="en-US" w:eastAsia="ar-SA"/>
        </w:rPr>
        <w:t>III</w:t>
      </w:r>
      <w:r>
        <w:rPr>
          <w:rFonts w:eastAsia="Calibri" w:cs="Calibri"/>
          <w:sz w:val="28"/>
          <w:szCs w:val="28"/>
          <w:lang w:eastAsia="ar-SA"/>
        </w:rPr>
        <w:t xml:space="preserve"> место, 2 диплома за участие, «Алые паруса» - </w:t>
      </w:r>
      <w:r>
        <w:rPr>
          <w:rFonts w:eastAsia="Calibri" w:cs="Calibri"/>
          <w:sz w:val="28"/>
          <w:szCs w:val="28"/>
          <w:lang w:val="en-US" w:eastAsia="ar-SA"/>
        </w:rPr>
        <w:t>III</w:t>
      </w:r>
      <w:r>
        <w:rPr>
          <w:rFonts w:eastAsia="Calibri" w:cs="Calibri"/>
          <w:sz w:val="28"/>
          <w:szCs w:val="28"/>
          <w:lang w:eastAsia="ar-SA"/>
        </w:rPr>
        <w:t xml:space="preserve"> место, «Золотая рыбка» </w:t>
      </w:r>
      <w:proofErr w:type="gramStart"/>
      <w:r>
        <w:rPr>
          <w:rFonts w:eastAsia="Calibri" w:cs="Calibri"/>
          <w:sz w:val="28"/>
          <w:szCs w:val="28"/>
          <w:lang w:eastAsia="ar-SA"/>
        </w:rPr>
        <w:t>-д</w:t>
      </w:r>
      <w:proofErr w:type="gramEnd"/>
      <w:r>
        <w:rPr>
          <w:rFonts w:eastAsia="Calibri" w:cs="Calibri"/>
          <w:sz w:val="28"/>
          <w:szCs w:val="28"/>
          <w:lang w:eastAsia="ar-SA"/>
        </w:rPr>
        <w:t xml:space="preserve">иплом  </w:t>
      </w:r>
      <w:r>
        <w:rPr>
          <w:rFonts w:eastAsia="Calibri" w:cs="Calibri"/>
          <w:sz w:val="28"/>
          <w:szCs w:val="28"/>
          <w:lang w:val="en-US" w:eastAsia="ar-SA"/>
        </w:rPr>
        <w:t>I</w:t>
      </w:r>
      <w:r>
        <w:rPr>
          <w:rFonts w:eastAsia="Calibri" w:cs="Calibri"/>
          <w:sz w:val="28"/>
          <w:szCs w:val="28"/>
          <w:lang w:eastAsia="ar-SA"/>
        </w:rPr>
        <w:t xml:space="preserve"> и </w:t>
      </w:r>
      <w:r>
        <w:rPr>
          <w:rFonts w:eastAsia="Calibri" w:cs="Calibri"/>
          <w:sz w:val="28"/>
          <w:szCs w:val="28"/>
          <w:lang w:val="en-US" w:eastAsia="ar-SA"/>
        </w:rPr>
        <w:t>II</w:t>
      </w:r>
      <w:r>
        <w:rPr>
          <w:rFonts w:eastAsia="Calibri" w:cs="Calibri"/>
          <w:sz w:val="28"/>
          <w:szCs w:val="28"/>
          <w:lang w:eastAsia="ar-SA"/>
        </w:rPr>
        <w:t xml:space="preserve">  степени, «Педагогическое мастерство» - 6 дипломов (</w:t>
      </w:r>
      <w:r>
        <w:rPr>
          <w:rFonts w:eastAsia="Calibri" w:cs="Calibri"/>
          <w:sz w:val="28"/>
          <w:szCs w:val="28"/>
          <w:lang w:val="en-US" w:eastAsia="ar-SA"/>
        </w:rPr>
        <w:t>I</w:t>
      </w:r>
      <w:r>
        <w:rPr>
          <w:rFonts w:eastAsia="Calibri" w:cs="Calibri"/>
          <w:sz w:val="28"/>
          <w:szCs w:val="28"/>
          <w:lang w:eastAsia="ar-SA"/>
        </w:rPr>
        <w:t xml:space="preserve"> ,</w:t>
      </w:r>
      <w:r>
        <w:rPr>
          <w:rFonts w:eastAsia="Calibri" w:cs="Calibri"/>
          <w:sz w:val="28"/>
          <w:szCs w:val="28"/>
          <w:lang w:val="en-US" w:eastAsia="ar-SA"/>
        </w:rPr>
        <w:t>II</w:t>
      </w:r>
      <w:r>
        <w:rPr>
          <w:rFonts w:eastAsia="Calibri" w:cs="Calibri"/>
          <w:sz w:val="28"/>
          <w:szCs w:val="28"/>
          <w:lang w:eastAsia="ar-SA"/>
        </w:rPr>
        <w:t xml:space="preserve">, </w:t>
      </w:r>
      <w:r>
        <w:rPr>
          <w:rFonts w:eastAsia="Calibri" w:cs="Calibri"/>
          <w:sz w:val="28"/>
          <w:szCs w:val="28"/>
          <w:lang w:val="en-US" w:eastAsia="ar-SA"/>
        </w:rPr>
        <w:t>III</w:t>
      </w:r>
      <w:r>
        <w:rPr>
          <w:rFonts w:eastAsia="Calibri" w:cs="Calibri"/>
          <w:sz w:val="28"/>
          <w:szCs w:val="28"/>
          <w:lang w:eastAsia="ar-SA"/>
        </w:rPr>
        <w:t xml:space="preserve"> ст.), 1 благодарность; </w:t>
      </w:r>
      <w:proofErr w:type="gramStart"/>
      <w:r>
        <w:rPr>
          <w:rFonts w:eastAsia="Calibri" w:cs="Calibri"/>
          <w:sz w:val="28"/>
          <w:szCs w:val="28"/>
          <w:lang w:eastAsia="ar-SA"/>
        </w:rPr>
        <w:t xml:space="preserve">«Маунед» - 1 сертификат, </w:t>
      </w:r>
      <w:r>
        <w:rPr>
          <w:rFonts w:eastAsia="Calibri" w:cs="Calibri"/>
          <w:sz w:val="28"/>
          <w:szCs w:val="28"/>
          <w:lang w:val="en-US" w:eastAsia="ar-SA"/>
        </w:rPr>
        <w:t>II</w:t>
      </w:r>
      <w:r>
        <w:rPr>
          <w:rFonts w:eastAsia="Calibri" w:cs="Calibri"/>
          <w:sz w:val="28"/>
          <w:szCs w:val="28"/>
          <w:lang w:eastAsia="ar-SA"/>
        </w:rPr>
        <w:t xml:space="preserve"> и </w:t>
      </w:r>
      <w:r>
        <w:rPr>
          <w:rFonts w:eastAsia="Calibri" w:cs="Calibri"/>
          <w:sz w:val="28"/>
          <w:szCs w:val="28"/>
          <w:lang w:val="en-US" w:eastAsia="ar-SA"/>
        </w:rPr>
        <w:t>III</w:t>
      </w:r>
      <w:r>
        <w:rPr>
          <w:rFonts w:eastAsia="Calibri" w:cs="Calibri"/>
          <w:sz w:val="28"/>
          <w:szCs w:val="28"/>
          <w:lang w:eastAsia="ar-SA"/>
        </w:rPr>
        <w:t xml:space="preserve"> места, «Магариф» - </w:t>
      </w:r>
      <w:r>
        <w:rPr>
          <w:rFonts w:eastAsia="Calibri" w:cs="Calibri"/>
          <w:sz w:val="28"/>
          <w:szCs w:val="28"/>
          <w:lang w:val="en-US" w:eastAsia="ar-SA"/>
        </w:rPr>
        <w:t>I</w:t>
      </w:r>
      <w:r>
        <w:rPr>
          <w:rFonts w:eastAsia="Calibri" w:cs="Calibri"/>
          <w:sz w:val="28"/>
          <w:szCs w:val="28"/>
          <w:lang w:eastAsia="ar-SA"/>
        </w:rPr>
        <w:t xml:space="preserve">  место, «Идея» - </w:t>
      </w:r>
      <w:r>
        <w:rPr>
          <w:rFonts w:eastAsia="Calibri" w:cs="Calibri"/>
          <w:sz w:val="28"/>
          <w:szCs w:val="28"/>
          <w:lang w:val="en-US" w:eastAsia="ar-SA"/>
        </w:rPr>
        <w:t>III</w:t>
      </w:r>
      <w:r>
        <w:rPr>
          <w:rFonts w:eastAsia="Calibri" w:cs="Calibri"/>
          <w:sz w:val="28"/>
          <w:szCs w:val="28"/>
          <w:lang w:eastAsia="ar-SA"/>
        </w:rPr>
        <w:t xml:space="preserve"> место, «Мир творческих открытий» - 2 диплома, Всероссийский конкурс-фестиваль «Золотые ручки детства» - </w:t>
      </w:r>
      <w:r>
        <w:rPr>
          <w:rFonts w:eastAsia="Calibri" w:cs="Calibri"/>
          <w:sz w:val="28"/>
          <w:szCs w:val="28"/>
          <w:lang w:val="en-US" w:eastAsia="ar-SA"/>
        </w:rPr>
        <w:t>II</w:t>
      </w:r>
      <w:r>
        <w:rPr>
          <w:rFonts w:eastAsia="Calibri" w:cs="Calibri"/>
          <w:sz w:val="28"/>
          <w:szCs w:val="28"/>
          <w:lang w:eastAsia="ar-SA"/>
        </w:rPr>
        <w:t xml:space="preserve"> место, Епархиальный конкурс «Рождественский вертеп 2015» - диплом, участие во Всероссийском фестивале детского творчества «Варенье» - сертификат, участие в городском фестивале детского творчества для детей с ограниченными возможностями здоровья «Весенняя капель -2015» - 45 дипломов (</w:t>
      </w:r>
      <w:r>
        <w:rPr>
          <w:rFonts w:eastAsia="Calibri" w:cs="Calibri"/>
          <w:sz w:val="28"/>
          <w:szCs w:val="28"/>
          <w:lang w:val="en-US" w:eastAsia="ar-SA"/>
        </w:rPr>
        <w:t>I</w:t>
      </w:r>
      <w:r>
        <w:rPr>
          <w:rFonts w:eastAsia="Calibri" w:cs="Calibri"/>
          <w:sz w:val="28"/>
          <w:szCs w:val="28"/>
          <w:lang w:eastAsia="ar-SA"/>
        </w:rPr>
        <w:t xml:space="preserve">, </w:t>
      </w:r>
      <w:r>
        <w:rPr>
          <w:rFonts w:eastAsia="Calibri" w:cs="Calibri"/>
          <w:sz w:val="28"/>
          <w:szCs w:val="28"/>
          <w:lang w:val="en-US" w:eastAsia="ar-SA"/>
        </w:rPr>
        <w:t>II</w:t>
      </w:r>
      <w:r>
        <w:rPr>
          <w:rFonts w:eastAsia="Calibri" w:cs="Calibri"/>
          <w:sz w:val="28"/>
          <w:szCs w:val="28"/>
          <w:lang w:eastAsia="ar-SA"/>
        </w:rPr>
        <w:t xml:space="preserve">, </w:t>
      </w:r>
      <w:r>
        <w:rPr>
          <w:rFonts w:eastAsia="Calibri" w:cs="Calibri"/>
          <w:sz w:val="28"/>
          <w:szCs w:val="28"/>
          <w:lang w:val="en-US" w:eastAsia="ar-SA"/>
        </w:rPr>
        <w:t>III</w:t>
      </w:r>
      <w:r>
        <w:rPr>
          <w:rFonts w:eastAsia="Calibri" w:cs="Calibri"/>
          <w:sz w:val="28"/>
          <w:szCs w:val="28"/>
          <w:lang w:eastAsia="ar-SA"/>
        </w:rPr>
        <w:t xml:space="preserve"> степени</w:t>
      </w:r>
      <w:proofErr w:type="gramEnd"/>
      <w:r>
        <w:rPr>
          <w:rFonts w:eastAsia="Calibri" w:cs="Calibri"/>
          <w:sz w:val="28"/>
          <w:szCs w:val="28"/>
          <w:lang w:eastAsia="ar-SA"/>
        </w:rPr>
        <w:t xml:space="preserve">), создали свой сайт на сайте «Методическая копилка уроков» - 4 человека, все получили сертификаты и опубликовали статьи; 7 человек опубликовали статьи в альманахе – получили  6 сертификатов и диплом </w:t>
      </w:r>
      <w:r>
        <w:rPr>
          <w:rFonts w:eastAsia="Calibri" w:cs="Calibri"/>
          <w:sz w:val="28"/>
          <w:szCs w:val="28"/>
          <w:lang w:val="en-US" w:eastAsia="ar-SA"/>
        </w:rPr>
        <w:t>III</w:t>
      </w:r>
      <w:r>
        <w:rPr>
          <w:rFonts w:eastAsia="Calibri" w:cs="Calibri"/>
          <w:sz w:val="28"/>
          <w:szCs w:val="28"/>
          <w:lang w:eastAsia="ar-SA"/>
        </w:rPr>
        <w:t xml:space="preserve"> степени.</w:t>
      </w:r>
    </w:p>
    <w:p w:rsidR="00721E6C" w:rsidRDefault="00721E6C" w:rsidP="00721E6C">
      <w:pPr>
        <w:tabs>
          <w:tab w:val="left" w:pos="8490"/>
        </w:tabs>
        <w:suppressAutoHyphens/>
        <w:ind w:right="-1"/>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r>
        <w:rPr>
          <w:rFonts w:eastAsia="Calibri" w:cs="Calibri"/>
          <w:b/>
          <w:sz w:val="28"/>
          <w:szCs w:val="28"/>
          <w:u w:val="single"/>
          <w:lang w:eastAsia="ar-SA"/>
        </w:rPr>
        <w:t>Выводы</w:t>
      </w:r>
      <w:r>
        <w:rPr>
          <w:rFonts w:eastAsia="Calibri" w:cs="Calibri"/>
          <w:b/>
          <w:sz w:val="28"/>
          <w:szCs w:val="28"/>
          <w:lang w:eastAsia="ar-SA"/>
        </w:rPr>
        <w:t>:</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 целом деятельность учреждения за прошедший учебный год можно признать удовлетворительной. Проводилась работа по овладению учителями современными методиками и технологиями обучения. Вся методическая работа способствовала росту педагогического мастерства учителя, повышению качества учебно-воспитательного процесса. Улучшилось качество проведения открытых уроков, предметных недель, общешкольных мероприятий, а также умение проводить анализы и самоанализы уроков.</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 xml:space="preserve">     В школе созданы все необходимые условия для социальной адаптации, творческой деятельности и профессиональной ориентации </w:t>
      </w:r>
      <w:proofErr w:type="gramStart"/>
      <w:r>
        <w:rPr>
          <w:rFonts w:eastAsia="Calibri" w:cs="Calibri"/>
          <w:sz w:val="28"/>
          <w:szCs w:val="28"/>
          <w:lang w:eastAsia="ar-SA"/>
        </w:rPr>
        <w:t>обучающихся</w:t>
      </w:r>
      <w:proofErr w:type="gramEnd"/>
      <w:r>
        <w:rPr>
          <w:rFonts w:eastAsia="Calibri" w:cs="Calibri"/>
          <w:sz w:val="28"/>
          <w:szCs w:val="28"/>
          <w:lang w:eastAsia="ar-SA"/>
        </w:rPr>
        <w:t>.</w:t>
      </w:r>
    </w:p>
    <w:p w:rsidR="00721E6C" w:rsidRDefault="00721E6C" w:rsidP="00721E6C">
      <w:pPr>
        <w:tabs>
          <w:tab w:val="left" w:pos="8490"/>
        </w:tabs>
        <w:suppressAutoHyphens/>
        <w:jc w:val="both"/>
        <w:rPr>
          <w:rFonts w:eastAsia="Calibri" w:cs="Calibri"/>
          <w:sz w:val="28"/>
          <w:szCs w:val="28"/>
          <w:lang w:eastAsia="ar-SA"/>
        </w:rPr>
      </w:pPr>
    </w:p>
    <w:p w:rsidR="00721E6C" w:rsidRDefault="00721E6C" w:rsidP="00721E6C">
      <w:pPr>
        <w:tabs>
          <w:tab w:val="left" w:pos="8490"/>
        </w:tabs>
        <w:suppressAutoHyphens/>
        <w:jc w:val="both"/>
        <w:rPr>
          <w:rFonts w:eastAsia="Calibri" w:cs="Calibri"/>
          <w:sz w:val="28"/>
          <w:szCs w:val="28"/>
          <w:lang w:eastAsia="ar-SA"/>
        </w:rPr>
      </w:pPr>
    </w:p>
    <w:p w:rsidR="00721E6C" w:rsidRDefault="00721E6C" w:rsidP="00721E6C">
      <w:pPr>
        <w:tabs>
          <w:tab w:val="left" w:pos="8490"/>
        </w:tabs>
        <w:suppressAutoHyphens/>
        <w:jc w:val="both"/>
        <w:rPr>
          <w:rFonts w:eastAsia="Calibri" w:cs="Calibri"/>
          <w:b/>
          <w:sz w:val="28"/>
          <w:szCs w:val="28"/>
          <w:u w:val="single"/>
          <w:lang w:eastAsia="ar-SA"/>
        </w:rPr>
      </w:pPr>
      <w:r>
        <w:rPr>
          <w:rFonts w:eastAsia="Calibri" w:cs="Calibri"/>
          <w:b/>
          <w:sz w:val="28"/>
          <w:szCs w:val="28"/>
          <w:u w:val="single"/>
          <w:lang w:eastAsia="ar-SA"/>
        </w:rPr>
        <w:t>Рекомендации:</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1.Продолжать работу по предупреждению неуспеваемости учащихся, совершенствовать работу со слабоуспевающими учащимися и учащимися, пропустившими уроки по болезни, а также усилить работу с учащимися с умеренной умственной отсталостью (ГУО).</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2.Совершенствовать работу методического объединения учителей трудового обучения.</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2.Совершенствовать педагогическое мастерство учителей по овладению новыми образовательными технологиями.</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3. Продолжать выявлять, обобщать и распространять опыт творчески работающих учителей.</w:t>
      </w:r>
    </w:p>
    <w:p w:rsidR="00721E6C" w:rsidRDefault="00721E6C" w:rsidP="00721E6C">
      <w:pPr>
        <w:tabs>
          <w:tab w:val="left" w:pos="8490"/>
        </w:tabs>
        <w:suppressAutoHyphens/>
        <w:jc w:val="both"/>
        <w:rPr>
          <w:rFonts w:eastAsia="Calibri" w:cs="Calibri"/>
          <w:sz w:val="28"/>
          <w:szCs w:val="28"/>
          <w:lang w:eastAsia="ar-SA"/>
        </w:rPr>
      </w:pPr>
      <w:r>
        <w:rPr>
          <w:rFonts w:eastAsia="Calibri" w:cs="Calibri"/>
          <w:sz w:val="28"/>
          <w:szCs w:val="28"/>
          <w:lang w:eastAsia="ar-SA"/>
        </w:rPr>
        <w:t>4. Продолжать принимать участие в районных, городских, республиканских и всероссийских конкурсах, использовать в работе инновационную, проектную деятельность.</w:t>
      </w: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721E6C" w:rsidRDefault="00721E6C" w:rsidP="00721E6C">
      <w:pPr>
        <w:tabs>
          <w:tab w:val="left" w:pos="8490"/>
        </w:tabs>
        <w:suppressAutoHyphens/>
        <w:jc w:val="both"/>
        <w:rPr>
          <w:rFonts w:eastAsia="Calibri" w:cs="Calibri"/>
          <w:b/>
          <w:sz w:val="28"/>
          <w:szCs w:val="28"/>
          <w:lang w:eastAsia="ar-SA"/>
        </w:rPr>
      </w:pPr>
    </w:p>
    <w:p w:rsidR="001840A8" w:rsidRDefault="001840A8">
      <w:bookmarkStart w:id="0" w:name="_GoBack"/>
      <w:bookmarkEnd w:id="0"/>
    </w:p>
    <w:sectPr w:rsidR="001840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55C"/>
    <w:rsid w:val="001840A8"/>
    <w:rsid w:val="0065555C"/>
    <w:rsid w:val="00721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E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721E6C"/>
    <w:pPr>
      <w:spacing w:before="100" w:beforeAutospacing="1" w:after="100" w:afterAutospacing="1"/>
    </w:pPr>
  </w:style>
  <w:style w:type="character" w:customStyle="1" w:styleId="c3">
    <w:name w:val="c3"/>
    <w:basedOn w:val="a0"/>
    <w:rsid w:val="00721E6C"/>
  </w:style>
  <w:style w:type="table" w:styleId="a3">
    <w:name w:val="Table Grid"/>
    <w:basedOn w:val="a1"/>
    <w:uiPriority w:val="59"/>
    <w:rsid w:val="00721E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E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721E6C"/>
    <w:pPr>
      <w:spacing w:before="100" w:beforeAutospacing="1" w:after="100" w:afterAutospacing="1"/>
    </w:pPr>
  </w:style>
  <w:style w:type="character" w:customStyle="1" w:styleId="c3">
    <w:name w:val="c3"/>
    <w:basedOn w:val="a0"/>
    <w:rsid w:val="00721E6C"/>
  </w:style>
  <w:style w:type="table" w:styleId="a3">
    <w:name w:val="Table Grid"/>
    <w:basedOn w:val="a1"/>
    <w:uiPriority w:val="59"/>
    <w:rsid w:val="00721E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22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2915</Words>
  <Characters>16617</Characters>
  <Application>Microsoft Office Word</Application>
  <DocSecurity>0</DocSecurity>
  <Lines>138</Lines>
  <Paragraphs>38</Paragraphs>
  <ScaleCrop>false</ScaleCrop>
  <Company/>
  <LinksUpToDate>false</LinksUpToDate>
  <CharactersWithSpaces>19494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хамидуллина</dc:creator>
  <cp:keywords/>
  <dc:description/>
  <cp:lastModifiedBy>хамидуллина</cp:lastModifiedBy>
  <cp:revision>3</cp:revision>
  <dcterms:created xsi:type="dcterms:W3CDTF">2015-09-21T09:08:00Z</dcterms:created>
  <dcterms:modified xsi:type="dcterms:W3CDTF">2015-09-21T09:08:00Z</dcterms:modified>
</cp:coreProperties>
</file>